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E4" w:rsidRDefault="00B84FE4" w:rsidP="004D6487">
      <w:pPr>
        <w:jc w:val="center"/>
        <w:rPr>
          <w:b/>
          <w:smallCaps/>
          <w:sz w:val="44"/>
          <w:szCs w:val="44"/>
        </w:rPr>
      </w:pPr>
    </w:p>
    <w:p w:rsidR="004D6487" w:rsidRPr="004D6487" w:rsidRDefault="004D6487" w:rsidP="004D6487">
      <w:pPr>
        <w:jc w:val="center"/>
        <w:rPr>
          <w:b/>
          <w:smallCaps/>
          <w:sz w:val="44"/>
          <w:szCs w:val="44"/>
        </w:rPr>
      </w:pPr>
      <w:r w:rsidRPr="004D6487">
        <w:rPr>
          <w:b/>
          <w:smallCaps/>
          <w:sz w:val="44"/>
          <w:szCs w:val="44"/>
        </w:rPr>
        <w:t xml:space="preserve">Kit Organizzazione Internet </w:t>
      </w:r>
      <w:proofErr w:type="spellStart"/>
      <w:r w:rsidRPr="004D6487">
        <w:rPr>
          <w:b/>
          <w:smallCaps/>
          <w:sz w:val="44"/>
          <w:szCs w:val="44"/>
        </w:rPr>
        <w:t>Day</w:t>
      </w:r>
      <w:proofErr w:type="spellEnd"/>
      <w:r w:rsidRPr="004D6487">
        <w:rPr>
          <w:b/>
          <w:smallCaps/>
          <w:sz w:val="44"/>
          <w:szCs w:val="44"/>
        </w:rPr>
        <w:t xml:space="preserve"> a Scuola</w:t>
      </w:r>
    </w:p>
    <w:p w:rsidR="004D6487" w:rsidRPr="004D6487" w:rsidRDefault="004D6487" w:rsidP="00103A20">
      <w:pPr>
        <w:jc w:val="both"/>
        <w:rPr>
          <w:i/>
          <w:sz w:val="24"/>
          <w:szCs w:val="24"/>
        </w:rPr>
      </w:pPr>
      <w:r w:rsidRPr="004D6487">
        <w:rPr>
          <w:i/>
          <w:sz w:val="24"/>
          <w:szCs w:val="24"/>
        </w:rPr>
        <w:t xml:space="preserve">Di seguito si </w:t>
      </w:r>
      <w:r w:rsidR="00103A20">
        <w:rPr>
          <w:i/>
          <w:sz w:val="24"/>
          <w:szCs w:val="24"/>
        </w:rPr>
        <w:t>elencano alcune</w:t>
      </w:r>
      <w:r w:rsidR="00C12962">
        <w:rPr>
          <w:i/>
          <w:sz w:val="24"/>
          <w:szCs w:val="24"/>
        </w:rPr>
        <w:t xml:space="preserve"> proposte di attività</w:t>
      </w:r>
      <w:r w:rsidRPr="004D6487">
        <w:rPr>
          <w:i/>
          <w:sz w:val="24"/>
          <w:szCs w:val="24"/>
        </w:rPr>
        <w:t xml:space="preserve"> destinate alle istituzioni scolastiche per la celebrazione dell’</w:t>
      </w:r>
      <w:r w:rsidR="00C12962">
        <w:rPr>
          <w:i/>
          <w:sz w:val="24"/>
          <w:szCs w:val="24"/>
        </w:rPr>
        <w:t xml:space="preserve">Internet </w:t>
      </w:r>
      <w:proofErr w:type="spellStart"/>
      <w:r w:rsidR="00C12962">
        <w:rPr>
          <w:i/>
          <w:sz w:val="24"/>
          <w:szCs w:val="24"/>
        </w:rPr>
        <w:t>D</w:t>
      </w:r>
      <w:r w:rsidRPr="004D6487">
        <w:rPr>
          <w:i/>
          <w:sz w:val="24"/>
          <w:szCs w:val="24"/>
        </w:rPr>
        <w:t>ay</w:t>
      </w:r>
      <w:proofErr w:type="spellEnd"/>
      <w:r w:rsidRPr="004D6487">
        <w:rPr>
          <w:i/>
          <w:sz w:val="24"/>
          <w:szCs w:val="24"/>
        </w:rPr>
        <w:t xml:space="preserve"> previsto per il 29 aprile p.v.</w:t>
      </w:r>
    </w:p>
    <w:p w:rsidR="004D6487" w:rsidRPr="004D6487" w:rsidRDefault="004D6487" w:rsidP="004D6487">
      <w:pPr>
        <w:rPr>
          <w:b/>
          <w:smallCaps/>
          <w:sz w:val="28"/>
          <w:szCs w:val="28"/>
        </w:rPr>
      </w:pPr>
      <w:r w:rsidRPr="004D6487">
        <w:rPr>
          <w:b/>
          <w:smallCaps/>
          <w:sz w:val="28"/>
          <w:szCs w:val="28"/>
        </w:rPr>
        <w:t>SCHEDA 1 – TED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4D6487" w:rsidTr="00137FBE">
        <w:trPr>
          <w:trHeight w:val="48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D6487" w:rsidRPr="00137FBE" w:rsidRDefault="004D6487" w:rsidP="004D6487">
            <w:pPr>
              <w:rPr>
                <w:sz w:val="24"/>
                <w:szCs w:val="24"/>
              </w:rPr>
            </w:pPr>
            <w:r w:rsidRPr="00137FBE">
              <w:rPr>
                <w:sz w:val="24"/>
                <w:szCs w:val="24"/>
              </w:rPr>
              <w:t>TITOLO</w:t>
            </w:r>
          </w:p>
        </w:tc>
        <w:tc>
          <w:tcPr>
            <w:tcW w:w="6939" w:type="dxa"/>
            <w:vAlign w:val="center"/>
          </w:tcPr>
          <w:p w:rsidR="004D6487" w:rsidRPr="00137FBE" w:rsidRDefault="004D6487" w:rsidP="004D6487">
            <w:pPr>
              <w:rPr>
                <w:b/>
                <w:sz w:val="24"/>
                <w:szCs w:val="24"/>
              </w:rPr>
            </w:pPr>
            <w:r w:rsidRPr="00137FBE">
              <w:rPr>
                <w:b/>
                <w:sz w:val="24"/>
                <w:szCs w:val="24"/>
              </w:rPr>
              <w:t>TRASFORMA LA TUA CLASSE NEL PALCO DI TED</w:t>
            </w:r>
          </w:p>
        </w:tc>
      </w:tr>
      <w:tr w:rsidR="004D6487" w:rsidTr="00137FBE">
        <w:trPr>
          <w:trHeight w:val="45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D6487" w:rsidRPr="00137FBE" w:rsidRDefault="004D6487" w:rsidP="004D6487">
            <w:pPr>
              <w:rPr>
                <w:sz w:val="24"/>
                <w:szCs w:val="24"/>
              </w:rPr>
            </w:pPr>
            <w:r w:rsidRPr="00137FBE">
              <w:rPr>
                <w:sz w:val="24"/>
                <w:szCs w:val="24"/>
              </w:rPr>
              <w:t>DURATA CONSIGLIATA</w:t>
            </w:r>
          </w:p>
        </w:tc>
        <w:tc>
          <w:tcPr>
            <w:tcW w:w="6939" w:type="dxa"/>
            <w:vAlign w:val="center"/>
          </w:tcPr>
          <w:p w:rsidR="004D6487" w:rsidRPr="00137FBE" w:rsidRDefault="004D6487" w:rsidP="004D6487">
            <w:pPr>
              <w:rPr>
                <w:b/>
                <w:sz w:val="24"/>
                <w:szCs w:val="24"/>
              </w:rPr>
            </w:pPr>
            <w:r w:rsidRPr="00137FBE">
              <w:rPr>
                <w:b/>
                <w:sz w:val="24"/>
                <w:szCs w:val="24"/>
              </w:rPr>
              <w:t>2 ORE E 30’</w:t>
            </w:r>
          </w:p>
        </w:tc>
      </w:tr>
      <w:tr w:rsidR="004D6487" w:rsidTr="00137FBE">
        <w:tc>
          <w:tcPr>
            <w:tcW w:w="2689" w:type="dxa"/>
            <w:shd w:val="clear" w:color="auto" w:fill="D9D9D9" w:themeFill="background1" w:themeFillShade="D9"/>
          </w:tcPr>
          <w:p w:rsidR="00C12962" w:rsidRPr="00137FBE" w:rsidRDefault="00C12962" w:rsidP="004D6487"/>
          <w:p w:rsidR="004D6487" w:rsidRPr="00137FBE" w:rsidRDefault="004D6487" w:rsidP="004D6487">
            <w:pPr>
              <w:rPr>
                <w:sz w:val="24"/>
                <w:szCs w:val="24"/>
              </w:rPr>
            </w:pPr>
            <w:r w:rsidRPr="00137FBE">
              <w:rPr>
                <w:sz w:val="24"/>
                <w:szCs w:val="24"/>
              </w:rPr>
              <w:t>DESCRIZIONE PROGETTO</w:t>
            </w:r>
          </w:p>
        </w:tc>
        <w:tc>
          <w:tcPr>
            <w:tcW w:w="6939" w:type="dxa"/>
            <w:vAlign w:val="center"/>
          </w:tcPr>
          <w:p w:rsidR="00C12962" w:rsidRDefault="00C12962" w:rsidP="004D6487"/>
          <w:p w:rsidR="004D6487" w:rsidRPr="00521F53" w:rsidRDefault="004D6487" w:rsidP="004D6487">
            <w:pPr>
              <w:rPr>
                <w:i/>
              </w:rPr>
            </w:pPr>
            <w:r w:rsidRPr="00521F53">
              <w:rPr>
                <w:i/>
              </w:rPr>
              <w:t xml:space="preserve">Trasforma la tua classe nel palco di TED. </w:t>
            </w:r>
          </w:p>
          <w:p w:rsidR="004D6487" w:rsidRPr="00521F53" w:rsidRDefault="004D6487" w:rsidP="004D6487">
            <w:pPr>
              <w:rPr>
                <w:i/>
              </w:rPr>
            </w:pPr>
            <w:r w:rsidRPr="00521F53">
              <w:rPr>
                <w:i/>
              </w:rPr>
              <w:t xml:space="preserve">Diventa speaker e racconta la tua idea di valore. </w:t>
            </w:r>
          </w:p>
          <w:p w:rsidR="004D6487" w:rsidRDefault="004D6487" w:rsidP="004D6487"/>
          <w:p w:rsidR="00255FC8" w:rsidRDefault="00255FC8" w:rsidP="00103A20">
            <w:pPr>
              <w:pStyle w:val="Testonormale"/>
              <w:jc w:val="both"/>
            </w:pPr>
            <w:r>
              <w:t>In collabo</w:t>
            </w:r>
            <w:r w:rsidR="007103AD">
              <w:t>raz</w:t>
            </w:r>
            <w:r>
              <w:t xml:space="preserve">ione con TED </w:t>
            </w:r>
            <w:r w:rsidR="00103A20" w:rsidRPr="00103A20">
              <w:t>(</w:t>
            </w:r>
            <w:r w:rsidR="00103A20" w:rsidRPr="00103A20">
              <w:rPr>
                <w:b/>
                <w:bCs/>
              </w:rPr>
              <w:t>Technology Entertainment Design</w:t>
            </w:r>
            <w:r w:rsidR="00103A20" w:rsidRPr="00103A20">
              <w:t xml:space="preserve">) </w:t>
            </w:r>
            <w:r w:rsidR="00103A20">
              <w:t>–</w:t>
            </w:r>
            <w:r w:rsidR="00103A20" w:rsidRPr="00103A20">
              <w:t xml:space="preserve"> conferenza che si tiene ogni anno</w:t>
            </w:r>
            <w:r w:rsidR="00103A20">
              <w:t xml:space="preserve"> </w:t>
            </w:r>
            <w:r w:rsidR="00103A20" w:rsidRPr="00103A20">
              <w:t xml:space="preserve">in </w:t>
            </w:r>
            <w:r w:rsidR="00103A20">
              <w:t>varie</w:t>
            </w:r>
            <w:r w:rsidR="00103A20" w:rsidRPr="00103A20">
              <w:t xml:space="preserve"> città del mondo </w:t>
            </w:r>
            <w:r w:rsidR="00103A20">
              <w:t xml:space="preserve">– </w:t>
            </w:r>
            <w:r>
              <w:t>e in virtù del Protocollo r</w:t>
            </w:r>
            <w:r w:rsidR="00103A20">
              <w:t>ecentemente firmato con il MIUR</w:t>
            </w:r>
            <w:r>
              <w:t xml:space="preserve">, i docenti delle scuole superiori </w:t>
            </w:r>
            <w:r w:rsidR="00103A20">
              <w:t>possono</w:t>
            </w:r>
            <w:r>
              <w:t xml:space="preserve"> approfondire la conoscenza di TED, le conferenze dove i maggiori protagonisti del “pensare” e del “fare” del mondo raccontano le proprie idee </w:t>
            </w:r>
            <w:r w:rsidR="00103A20">
              <w:t xml:space="preserve">ed esperienze </w:t>
            </w:r>
            <w:r>
              <w:t>in</w:t>
            </w:r>
            <w:r w:rsidR="00103A20">
              <w:t xml:space="preserve"> un</w:t>
            </w:r>
            <w:r>
              <w:t xml:space="preserve"> massimo 18 minuti. Lo scopo </w:t>
            </w:r>
            <w:r w:rsidR="00103A20">
              <w:t xml:space="preserve">potrebbe essere quello di </w:t>
            </w:r>
            <w:r>
              <w:t xml:space="preserve">proporre ai propri studenti di cimentarsi nella creazione di un </w:t>
            </w:r>
            <w:r w:rsidRPr="00103A20">
              <w:rPr>
                <w:i/>
              </w:rPr>
              <w:t>Talk</w:t>
            </w:r>
            <w:r>
              <w:t xml:space="preserve"> in stile TED, </w:t>
            </w:r>
            <w:r w:rsidR="00103A20">
              <w:t>sull’idea che più li appassiona</w:t>
            </w:r>
            <w:r>
              <w:t xml:space="preserve"> in una </w:t>
            </w:r>
            <w:r w:rsidR="00103A20">
              <w:t>delle</w:t>
            </w:r>
            <w:r>
              <w:t xml:space="preserve"> </w:t>
            </w:r>
            <w:r w:rsidR="00103A20">
              <w:t>varie aree: s</w:t>
            </w:r>
            <w:r>
              <w:t xml:space="preserve">cienze, </w:t>
            </w:r>
            <w:r w:rsidR="00103A20">
              <w:t>m</w:t>
            </w:r>
            <w:r>
              <w:t xml:space="preserve">atematica, </w:t>
            </w:r>
            <w:r w:rsidR="00103A20">
              <w:t>m</w:t>
            </w:r>
            <w:r>
              <w:t xml:space="preserve">usica, </w:t>
            </w:r>
            <w:r w:rsidR="00103A20">
              <w:t>a</w:t>
            </w:r>
            <w:r>
              <w:t xml:space="preserve">rte, </w:t>
            </w:r>
            <w:r w:rsidR="00103A20">
              <w:t>p</w:t>
            </w:r>
            <w:r>
              <w:t xml:space="preserve">ensiero critico, </w:t>
            </w:r>
            <w:r w:rsidR="00103A20">
              <w:t>i</w:t>
            </w:r>
            <w:r>
              <w:t xml:space="preserve">dee imprenditoriali, tecnologia,  sostenibilità, informatica, </w:t>
            </w:r>
            <w:r w:rsidRPr="0005637D">
              <w:t>X</w:t>
            </w:r>
            <w:r w:rsidR="0005637D" w:rsidRPr="0005637D">
              <w:rPr>
                <w:rFonts w:asciiTheme="minorHAnsi" w:hAnsiTheme="minorHAnsi"/>
                <w:szCs w:val="22"/>
              </w:rPr>
              <w:t xml:space="preserve"> </w:t>
            </w:r>
            <w:r w:rsidR="0005637D">
              <w:rPr>
                <w:rFonts w:asciiTheme="minorHAnsi" w:hAnsiTheme="minorHAnsi"/>
                <w:szCs w:val="22"/>
              </w:rPr>
              <w:t>“</w:t>
            </w:r>
            <w:r w:rsidR="0005637D" w:rsidRPr="0005637D">
              <w:t>categoria libera</w:t>
            </w:r>
            <w:r w:rsidR="0005637D">
              <w:t>”</w:t>
            </w:r>
            <w:r>
              <w:t xml:space="preserve">. </w:t>
            </w:r>
          </w:p>
          <w:p w:rsidR="004D6487" w:rsidRDefault="004D6487" w:rsidP="004D6487"/>
          <w:p w:rsidR="004D6487" w:rsidRPr="004D6487" w:rsidRDefault="004D6487" w:rsidP="004D6487">
            <w:pPr>
              <w:rPr>
                <w:b/>
              </w:rPr>
            </w:pPr>
            <w:r w:rsidRPr="00103A20">
              <w:rPr>
                <w:b/>
                <w:i/>
              </w:rPr>
              <w:t>TUTORIAL</w:t>
            </w:r>
            <w:r>
              <w:rPr>
                <w:b/>
              </w:rPr>
              <w:t xml:space="preserve"> E SUPPORTI DIDATTICI</w:t>
            </w:r>
          </w:p>
          <w:p w:rsidR="004D6487" w:rsidRDefault="00C12962" w:rsidP="00103A20">
            <w:pPr>
              <w:jc w:val="both"/>
            </w:pPr>
            <w:r>
              <w:t xml:space="preserve">Il docente referente potrà collegarsi </w:t>
            </w:r>
            <w:r w:rsidR="004D6487">
              <w:t xml:space="preserve">al sito </w:t>
            </w:r>
            <w:hyperlink r:id="rId8" w:history="1">
              <w:r w:rsidR="004D6487" w:rsidRPr="00103A20">
                <w:rPr>
                  <w:rStyle w:val="Collegamentoipertestuale"/>
                  <w:i/>
                </w:rPr>
                <w:t>www.tedxyouthbologna.com/internet-day</w:t>
              </w:r>
            </w:hyperlink>
            <w:r w:rsidR="004D6487">
              <w:t xml:space="preserve"> e scaricare il </w:t>
            </w:r>
            <w:r w:rsidR="004D6487" w:rsidRPr="00103A20">
              <w:rPr>
                <w:i/>
              </w:rPr>
              <w:t>tutorial</w:t>
            </w:r>
            <w:r w:rsidR="004D6487">
              <w:t xml:space="preserve">, ideato </w:t>
            </w:r>
            <w:r w:rsidR="004D6487" w:rsidRPr="00187F5A">
              <w:rPr>
                <w:i/>
              </w:rPr>
              <w:t>ad hoc</w:t>
            </w:r>
            <w:r w:rsidR="004D6487">
              <w:t xml:space="preserve"> per la giornata, che illustra il p</w:t>
            </w:r>
            <w:r>
              <w:t>ercorso che gli studenti potranno</w:t>
            </w:r>
            <w:r w:rsidR="004D6487">
              <w:t xml:space="preserve"> seguire per argomentare, in stile TED, le proprie idee e le proprie passioni. </w:t>
            </w:r>
          </w:p>
          <w:p w:rsidR="004D6487" w:rsidRDefault="004D6487" w:rsidP="004D6487"/>
          <w:p w:rsidR="004D6487" w:rsidRDefault="004D6487" w:rsidP="004D6487">
            <w:r>
              <w:t xml:space="preserve">Il </w:t>
            </w:r>
            <w:r w:rsidRPr="0005637D">
              <w:rPr>
                <w:i/>
              </w:rPr>
              <w:t>tutorial</w:t>
            </w:r>
            <w:r>
              <w:t xml:space="preserve"> si compone di:</w:t>
            </w:r>
          </w:p>
          <w:p w:rsidR="004D6487" w:rsidRDefault="004D6487" w:rsidP="004D6487">
            <w:pPr>
              <w:pStyle w:val="Paragrafoelenco"/>
              <w:numPr>
                <w:ilvl w:val="0"/>
                <w:numId w:val="1"/>
              </w:numPr>
            </w:pPr>
            <w:r>
              <w:t>un v</w:t>
            </w:r>
            <w:r w:rsidR="0005637D">
              <w:t>ideo introduttivo sul mondo TED;</w:t>
            </w:r>
            <w:r>
              <w:t xml:space="preserve"> </w:t>
            </w:r>
          </w:p>
          <w:p w:rsidR="004D6487" w:rsidRDefault="004D6487" w:rsidP="004D6487">
            <w:pPr>
              <w:pStyle w:val="Paragrafoelenco"/>
              <w:numPr>
                <w:ilvl w:val="0"/>
                <w:numId w:val="1"/>
              </w:numPr>
            </w:pPr>
            <w:r>
              <w:t xml:space="preserve">tre TED </w:t>
            </w:r>
            <w:r w:rsidRPr="0005637D">
              <w:rPr>
                <w:i/>
              </w:rPr>
              <w:t>Talk</w:t>
            </w:r>
            <w:r w:rsidR="0005637D">
              <w:t>;</w:t>
            </w:r>
          </w:p>
          <w:p w:rsidR="004D6487" w:rsidRDefault="004D6487" w:rsidP="004D6487">
            <w:pPr>
              <w:pStyle w:val="Paragrafoelenco"/>
              <w:numPr>
                <w:ilvl w:val="0"/>
                <w:numId w:val="1"/>
              </w:numPr>
            </w:pPr>
            <w:r w:rsidRPr="0005637D">
              <w:rPr>
                <w:i/>
              </w:rPr>
              <w:t>slide</w:t>
            </w:r>
            <w:r>
              <w:t xml:space="preserve"> in merito alle tecniche base del </w:t>
            </w:r>
            <w:r w:rsidRPr="0005637D">
              <w:rPr>
                <w:i/>
              </w:rPr>
              <w:t xml:space="preserve">public </w:t>
            </w:r>
            <w:proofErr w:type="spellStart"/>
            <w:r w:rsidRPr="0005637D">
              <w:rPr>
                <w:i/>
              </w:rPr>
              <w:t>speaking</w:t>
            </w:r>
            <w:proofErr w:type="spellEnd"/>
            <w:r w:rsidR="0005637D">
              <w:t>;</w:t>
            </w:r>
            <w:r>
              <w:t xml:space="preserve"> </w:t>
            </w:r>
          </w:p>
          <w:p w:rsidR="004D6487" w:rsidRDefault="004D6487" w:rsidP="004D6487">
            <w:pPr>
              <w:pStyle w:val="Paragrafoelenco"/>
              <w:numPr>
                <w:ilvl w:val="0"/>
                <w:numId w:val="1"/>
              </w:numPr>
            </w:pPr>
            <w:r>
              <w:t>il primo video del corso TED-Ed Club.</w:t>
            </w:r>
          </w:p>
          <w:p w:rsidR="004D6487" w:rsidRDefault="004D6487" w:rsidP="004A498E">
            <w:pPr>
              <w:jc w:val="both"/>
            </w:pPr>
            <w:r>
              <w:t xml:space="preserve">Il materiale per i docenti è disponibile sul sito </w:t>
            </w:r>
            <w:hyperlink r:id="rId9" w:history="1">
              <w:r w:rsidRPr="0005637D">
                <w:rPr>
                  <w:rStyle w:val="Collegamentoipertestuale"/>
                  <w:i/>
                </w:rPr>
                <w:t>www.tedxyouthbologna.com/internet-day</w:t>
              </w:r>
            </w:hyperlink>
            <w:r>
              <w:t>.</w:t>
            </w:r>
          </w:p>
          <w:p w:rsidR="004D6487" w:rsidRDefault="004D6487" w:rsidP="004D6487"/>
          <w:p w:rsidR="00C12962" w:rsidRDefault="00C12962" w:rsidP="004D6487">
            <w:pPr>
              <w:rPr>
                <w:b/>
              </w:rPr>
            </w:pPr>
            <w:r w:rsidRPr="00C12962">
              <w:rPr>
                <w:b/>
              </w:rPr>
              <w:t>ATTIVITA’</w:t>
            </w:r>
            <w:r w:rsidR="0005637D">
              <w:rPr>
                <w:b/>
              </w:rPr>
              <w:t xml:space="preserve"> PROPOSTA</w:t>
            </w:r>
          </w:p>
          <w:p w:rsidR="00C12962" w:rsidRPr="00C12962" w:rsidRDefault="00C12962" w:rsidP="004D6487">
            <w:pPr>
              <w:rPr>
                <w:b/>
              </w:rPr>
            </w:pPr>
            <w:r w:rsidRPr="00C12962">
              <w:rPr>
                <w:b/>
              </w:rPr>
              <w:t>FASE 1</w:t>
            </w:r>
          </w:p>
          <w:p w:rsidR="00C12962" w:rsidRDefault="00C12962" w:rsidP="0005637D">
            <w:pPr>
              <w:jc w:val="both"/>
            </w:pPr>
            <w:r>
              <w:t>L</w:t>
            </w:r>
            <w:r w:rsidR="004D6487">
              <w:t>ezione frontale di introduzione al TED</w:t>
            </w:r>
            <w:r>
              <w:t xml:space="preserve"> e dei primi rudimenti di </w:t>
            </w:r>
            <w:r w:rsidRPr="0005637D">
              <w:rPr>
                <w:i/>
              </w:rPr>
              <w:t xml:space="preserve">public </w:t>
            </w:r>
            <w:proofErr w:type="spellStart"/>
            <w:r w:rsidRPr="0005637D">
              <w:rPr>
                <w:i/>
              </w:rPr>
              <w:t>speaking</w:t>
            </w:r>
            <w:proofErr w:type="spellEnd"/>
            <w:r w:rsidR="004D6487">
              <w:t xml:space="preserve">. </w:t>
            </w:r>
          </w:p>
          <w:p w:rsidR="004D6487" w:rsidRDefault="004D6487" w:rsidP="0005637D">
            <w:pPr>
              <w:jc w:val="both"/>
            </w:pPr>
            <w:r>
              <w:t xml:space="preserve">I docenti potranno servirsi di tutto il materiale didattico messo a supporto e degli oltre 1.500 video TED sottotitolati in italiano e scaricabili dal sito </w:t>
            </w:r>
            <w:hyperlink r:id="rId10" w:history="1">
              <w:r w:rsidRPr="0005637D">
                <w:rPr>
                  <w:rStyle w:val="Collegamentoipertestuale"/>
                  <w:i/>
                </w:rPr>
                <w:t>www.TED.com</w:t>
              </w:r>
            </w:hyperlink>
            <w:r w:rsidR="0005637D" w:rsidRPr="0005637D">
              <w:rPr>
                <w:rStyle w:val="Collegamentoipertestuale"/>
                <w:color w:val="auto"/>
                <w:u w:val="none"/>
              </w:rPr>
              <w:t>.</w:t>
            </w:r>
          </w:p>
          <w:p w:rsidR="004D6487" w:rsidRDefault="00C12962" w:rsidP="0005637D">
            <w:pPr>
              <w:jc w:val="both"/>
            </w:pPr>
            <w:r>
              <w:t>Potranno, inoltre, proiettare i</w:t>
            </w:r>
            <w:r w:rsidR="004D6487">
              <w:t xml:space="preserve">l </w:t>
            </w:r>
            <w:r w:rsidR="00521F53">
              <w:t>primo video del “C</w:t>
            </w:r>
            <w:r w:rsidR="004D6487">
              <w:t>orso TED-Ed Club</w:t>
            </w:r>
            <w:r w:rsidR="00521F53">
              <w:t>”</w:t>
            </w:r>
            <w:r w:rsidR="004D6487">
              <w:t xml:space="preserve"> e </w:t>
            </w:r>
            <w:r>
              <w:t xml:space="preserve">utilizzare </w:t>
            </w:r>
            <w:r w:rsidR="004D6487">
              <w:t xml:space="preserve">le </w:t>
            </w:r>
            <w:r w:rsidR="004D6487" w:rsidRPr="0005637D">
              <w:rPr>
                <w:i/>
              </w:rPr>
              <w:t>slide</w:t>
            </w:r>
            <w:r>
              <w:t xml:space="preserve"> fornite a supporto contenenti i primi rudimenti del </w:t>
            </w:r>
            <w:r w:rsidRPr="0005637D">
              <w:rPr>
                <w:i/>
              </w:rPr>
              <w:t xml:space="preserve">public </w:t>
            </w:r>
            <w:proofErr w:type="spellStart"/>
            <w:r w:rsidRPr="0005637D">
              <w:rPr>
                <w:i/>
              </w:rPr>
              <w:t>speaking</w:t>
            </w:r>
            <w:proofErr w:type="spellEnd"/>
            <w:r>
              <w:t>.</w:t>
            </w:r>
          </w:p>
          <w:p w:rsidR="00C12962" w:rsidRDefault="00C12962" w:rsidP="004D6487"/>
          <w:p w:rsidR="00C12962" w:rsidRPr="00C12962" w:rsidRDefault="00C12962" w:rsidP="004D6487">
            <w:pPr>
              <w:rPr>
                <w:b/>
              </w:rPr>
            </w:pPr>
            <w:r>
              <w:rPr>
                <w:b/>
              </w:rPr>
              <w:t>FASE 2</w:t>
            </w:r>
          </w:p>
          <w:p w:rsidR="004D6487" w:rsidRDefault="00C12962" w:rsidP="0005637D">
            <w:pPr>
              <w:jc w:val="both"/>
            </w:pPr>
            <w:r>
              <w:t>C</w:t>
            </w:r>
            <w:r w:rsidR="004D6487">
              <w:t xml:space="preserve">reazione del </w:t>
            </w:r>
            <w:r w:rsidR="004D6487" w:rsidRPr="0005637D">
              <w:rPr>
                <w:i/>
              </w:rPr>
              <w:t>Talk</w:t>
            </w:r>
            <w:r w:rsidR="004D6487">
              <w:t xml:space="preserve"> da parte degli studenti. Gli studenti </w:t>
            </w:r>
            <w:r w:rsidR="0005637D">
              <w:t xml:space="preserve">potranno avere </w:t>
            </w:r>
            <w:r w:rsidR="004D6487">
              <w:t>mezz’ora di tempo per prepararsi alla creazione di</w:t>
            </w:r>
            <w:r>
              <w:t xml:space="preserve"> un </w:t>
            </w:r>
            <w:r w:rsidRPr="0005637D">
              <w:rPr>
                <w:i/>
              </w:rPr>
              <w:t>talk</w:t>
            </w:r>
            <w:r>
              <w:t xml:space="preserve"> di 2</w:t>
            </w:r>
            <w:r w:rsidR="004D6487">
              <w:t xml:space="preserve"> minuti su l’idea di valore che li appassiona di più fra le seguenti categorie, indicate all’interno del sito </w:t>
            </w:r>
            <w:hyperlink r:id="rId11" w:history="1">
              <w:r w:rsidR="004D6487" w:rsidRPr="0005637D">
                <w:rPr>
                  <w:rStyle w:val="Collegamentoipertestuale"/>
                  <w:i/>
                </w:rPr>
                <w:t>www.tedxyouthbologna.com/internet-day</w:t>
              </w:r>
            </w:hyperlink>
            <w:r w:rsidR="004D6487">
              <w:t>:</w:t>
            </w:r>
            <w:r>
              <w:t xml:space="preserve"> </w:t>
            </w:r>
            <w:r w:rsidR="004D6487">
              <w:t>arte</w:t>
            </w:r>
            <w:r>
              <w:t xml:space="preserve">, informatica, </w:t>
            </w:r>
            <w:r w:rsidR="004D6487">
              <w:t>matematica</w:t>
            </w:r>
            <w:r>
              <w:t xml:space="preserve">, </w:t>
            </w:r>
            <w:r w:rsidR="004D6487">
              <w:t>musica</w:t>
            </w:r>
            <w:r>
              <w:t xml:space="preserve">, </w:t>
            </w:r>
            <w:r w:rsidR="004D6487">
              <w:t>pensiero critico</w:t>
            </w:r>
            <w:r>
              <w:t xml:space="preserve">, </w:t>
            </w:r>
            <w:r w:rsidR="004D6487">
              <w:t>scienze</w:t>
            </w:r>
            <w:r>
              <w:t xml:space="preserve">, </w:t>
            </w:r>
            <w:r w:rsidR="004D6487">
              <w:t>sostenibilità</w:t>
            </w:r>
            <w:r>
              <w:t xml:space="preserve">, </w:t>
            </w:r>
            <w:r w:rsidR="004D6487">
              <w:t>sport</w:t>
            </w:r>
            <w:r>
              <w:t xml:space="preserve">, </w:t>
            </w:r>
            <w:r w:rsidR="004D6487">
              <w:t>start up</w:t>
            </w:r>
            <w:r>
              <w:t xml:space="preserve">, </w:t>
            </w:r>
            <w:r w:rsidR="004D6487">
              <w:t>tecnologia</w:t>
            </w:r>
            <w:r>
              <w:t xml:space="preserve">, </w:t>
            </w:r>
            <w:r w:rsidR="004D6487">
              <w:t>“X” categoria libera</w:t>
            </w:r>
            <w:r>
              <w:t>.</w:t>
            </w:r>
          </w:p>
          <w:p w:rsidR="00521F53" w:rsidRDefault="00521F53" w:rsidP="0005637D">
            <w:pPr>
              <w:jc w:val="both"/>
            </w:pPr>
            <w:r>
              <w:t xml:space="preserve">Si consiglia di prevedere </w:t>
            </w:r>
            <w:r w:rsidRPr="0005637D">
              <w:rPr>
                <w:i/>
              </w:rPr>
              <w:t>Talk</w:t>
            </w:r>
            <w:r>
              <w:t xml:space="preserve"> singoli, ma i </w:t>
            </w:r>
            <w:r w:rsidRPr="0005637D">
              <w:rPr>
                <w:i/>
              </w:rPr>
              <w:t>Talk</w:t>
            </w:r>
            <w:r>
              <w:t xml:space="preserve"> potranno anche essere preparati in piccoli gruppi di studenti e presentati da un singolo rappresentante.</w:t>
            </w:r>
          </w:p>
          <w:p w:rsidR="004D6487" w:rsidRDefault="00C12962" w:rsidP="0005637D">
            <w:pPr>
              <w:jc w:val="both"/>
            </w:pPr>
            <w:r>
              <w:t>A seguito della fase di documentazione e</w:t>
            </w:r>
            <w:r w:rsidR="004D6487">
              <w:t xml:space="preserve"> preparazione</w:t>
            </w:r>
            <w:r>
              <w:t xml:space="preserve"> da parte degli studenti</w:t>
            </w:r>
            <w:r w:rsidR="004D6487">
              <w:t>, la classe si trasformerà in un</w:t>
            </w:r>
            <w:r w:rsidR="00521F53">
              <w:t xml:space="preserve"> piccolo </w:t>
            </w:r>
            <w:r w:rsidR="00521F53" w:rsidRPr="0005637D">
              <w:rPr>
                <w:i/>
              </w:rPr>
              <w:t>auditorium</w:t>
            </w:r>
            <w:r w:rsidR="00521F53">
              <w:t xml:space="preserve"> TED e ogni </w:t>
            </w:r>
            <w:r w:rsidR="00521F53" w:rsidRPr="0005637D">
              <w:rPr>
                <w:i/>
              </w:rPr>
              <w:t>T</w:t>
            </w:r>
            <w:r w:rsidR="004D6487" w:rsidRPr="0005637D">
              <w:rPr>
                <w:i/>
              </w:rPr>
              <w:t>alk</w:t>
            </w:r>
            <w:r w:rsidR="004D6487">
              <w:t xml:space="preserve"> potrà essere ripreso anche tramite un semplice </w:t>
            </w:r>
            <w:proofErr w:type="spellStart"/>
            <w:r w:rsidR="004D6487" w:rsidRPr="0005637D">
              <w:rPr>
                <w:i/>
              </w:rPr>
              <w:t>smartphone</w:t>
            </w:r>
            <w:proofErr w:type="spellEnd"/>
            <w:r w:rsidR="004D6487">
              <w:t xml:space="preserve"> e inviato al sito </w:t>
            </w:r>
            <w:hyperlink r:id="rId12" w:history="1">
              <w:r w:rsidR="004D6487" w:rsidRPr="0005637D">
                <w:rPr>
                  <w:rStyle w:val="Collegamentoipertestuale"/>
                  <w:i/>
                </w:rPr>
                <w:t>www.tedxyouthbologna.com/internet-day</w:t>
              </w:r>
            </w:hyperlink>
            <w:r w:rsidR="0005637D">
              <w:rPr>
                <w:rStyle w:val="Collegamentoipertestuale"/>
                <w:color w:val="auto"/>
                <w:u w:val="none"/>
              </w:rPr>
              <w:t xml:space="preserve"> oltre che concorrere al concorso </w:t>
            </w:r>
            <w:r w:rsidR="0005637D" w:rsidRPr="0005637D">
              <w:rPr>
                <w:rStyle w:val="Collegamentoipertestuale"/>
                <w:i/>
                <w:color w:val="auto"/>
                <w:u w:val="none"/>
              </w:rPr>
              <w:t>#</w:t>
            </w:r>
            <w:proofErr w:type="spellStart"/>
            <w:r w:rsidR="0005637D" w:rsidRPr="0005637D">
              <w:rPr>
                <w:rStyle w:val="Collegamentoipertestuale"/>
                <w:i/>
                <w:color w:val="auto"/>
                <w:u w:val="none"/>
              </w:rPr>
              <w:t>internetdayatschool</w:t>
            </w:r>
            <w:proofErr w:type="spellEnd"/>
            <w:r w:rsidR="0005637D">
              <w:rPr>
                <w:rStyle w:val="Collegamentoipertestuale"/>
                <w:color w:val="auto"/>
                <w:u w:val="none"/>
              </w:rPr>
              <w:t>.</w:t>
            </w:r>
          </w:p>
          <w:p w:rsidR="00C12962" w:rsidRPr="0005637D" w:rsidRDefault="00521F53" w:rsidP="0005637D">
            <w:pPr>
              <w:jc w:val="both"/>
            </w:pPr>
            <w:r>
              <w:t xml:space="preserve">Gli studenti potranno, inoltre, pubblicare su </w:t>
            </w:r>
            <w:proofErr w:type="spellStart"/>
            <w:r w:rsidRPr="0005637D">
              <w:rPr>
                <w:i/>
              </w:rPr>
              <w:t>Facebook</w:t>
            </w:r>
            <w:proofErr w:type="spellEnd"/>
            <w:r>
              <w:t xml:space="preserve"> e </w:t>
            </w:r>
            <w:proofErr w:type="spellStart"/>
            <w:r w:rsidRPr="0005637D">
              <w:rPr>
                <w:i/>
              </w:rPr>
              <w:t>Twitter</w:t>
            </w:r>
            <w:proofErr w:type="spellEnd"/>
            <w:r>
              <w:t>, foto e video con l’</w:t>
            </w:r>
            <w:r w:rsidR="0005637D" w:rsidRPr="0005637D">
              <w:rPr>
                <w:rStyle w:val="Collegamentoipertestuale"/>
                <w:i/>
                <w:color w:val="auto"/>
                <w:u w:val="none"/>
              </w:rPr>
              <w:t>#</w:t>
            </w:r>
            <w:proofErr w:type="spellStart"/>
            <w:r w:rsidR="0005637D" w:rsidRPr="0005637D">
              <w:rPr>
                <w:rStyle w:val="Collegamentoipertestuale"/>
                <w:i/>
                <w:color w:val="auto"/>
                <w:u w:val="none"/>
              </w:rPr>
              <w:t>internetdayatschool</w:t>
            </w:r>
            <w:proofErr w:type="spellEnd"/>
            <w:r w:rsidR="0005637D">
              <w:rPr>
                <w:rStyle w:val="Collegamentoipertestuale"/>
                <w:color w:val="auto"/>
                <w:u w:val="none"/>
              </w:rPr>
              <w:t>.</w:t>
            </w:r>
          </w:p>
          <w:p w:rsidR="00521F53" w:rsidRDefault="00521F53" w:rsidP="00C12962"/>
          <w:p w:rsidR="00521F53" w:rsidRPr="00521F53" w:rsidRDefault="00521F53" w:rsidP="00C12962">
            <w:pPr>
              <w:rPr>
                <w:b/>
              </w:rPr>
            </w:pPr>
            <w:r w:rsidRPr="00521F53">
              <w:rPr>
                <w:b/>
              </w:rPr>
              <w:t>IL CONCORSO NAZIONALE</w:t>
            </w:r>
          </w:p>
          <w:p w:rsidR="004D6487" w:rsidRPr="00C12962" w:rsidRDefault="00521F53" w:rsidP="0005637D">
            <w:pPr>
              <w:jc w:val="both"/>
            </w:pPr>
            <w:r>
              <w:t xml:space="preserve">I video raccolti potranno essere utilizzati in seguito, modificati e migliorati, anche a seguito della partecipazione al “Corso TED-Ed Club”, </w:t>
            </w:r>
            <w:r w:rsidR="0005637D">
              <w:t>ai fini dell</w:t>
            </w:r>
            <w:r>
              <w:t xml:space="preserve">a partecipazione al Concorso nazionale </w:t>
            </w:r>
            <w:proofErr w:type="spellStart"/>
            <w:r w:rsidRPr="0005637D">
              <w:rPr>
                <w:i/>
              </w:rPr>
              <w:t>TedxYouth@Bologna</w:t>
            </w:r>
            <w:proofErr w:type="spellEnd"/>
            <w:r>
              <w:t xml:space="preserve"> che offrirà la possibilità agli 11 finalisti nazionali di partecipare all’evento TED che si svolgerà il 12 novembre a Bologna.  </w:t>
            </w:r>
          </w:p>
        </w:tc>
      </w:tr>
    </w:tbl>
    <w:p w:rsidR="00521F53" w:rsidRDefault="00521F53" w:rsidP="004D6487">
      <w:pPr>
        <w:rPr>
          <w:sz w:val="24"/>
          <w:szCs w:val="24"/>
        </w:rPr>
      </w:pPr>
    </w:p>
    <w:p w:rsidR="00521F53" w:rsidRPr="00521F53" w:rsidRDefault="00521F53" w:rsidP="004D648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SCHEDA 2</w:t>
      </w:r>
      <w:r w:rsidRPr="004D6487">
        <w:rPr>
          <w:b/>
          <w:smallCaps/>
          <w:sz w:val="28"/>
          <w:szCs w:val="28"/>
        </w:rPr>
        <w:t xml:space="preserve"> – </w:t>
      </w:r>
      <w:r w:rsidR="00187F95">
        <w:rPr>
          <w:b/>
          <w:smallCaps/>
          <w:sz w:val="28"/>
          <w:szCs w:val="28"/>
        </w:rPr>
        <w:t>GENERAZIONI CONNESSE</w:t>
      </w:r>
      <w:r w:rsidR="00CB3526">
        <w:rPr>
          <w:b/>
          <w:smallCaps/>
          <w:sz w:val="28"/>
          <w:szCs w:val="28"/>
        </w:rPr>
        <w:t xml:space="preserve"> – il video contest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521F53" w:rsidTr="00137FBE">
        <w:trPr>
          <w:trHeight w:val="48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21F53" w:rsidRDefault="00521F53" w:rsidP="0007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6939" w:type="dxa"/>
            <w:vAlign w:val="center"/>
          </w:tcPr>
          <w:p w:rsidR="00521F53" w:rsidRPr="00E92DAB" w:rsidRDefault="00187F95" w:rsidP="00137FBE">
            <w:pPr>
              <w:rPr>
                <w:b/>
              </w:rPr>
            </w:pPr>
            <w:r w:rsidRPr="00E92DAB">
              <w:rPr>
                <w:b/>
              </w:rPr>
              <w:t>D</w:t>
            </w:r>
            <w:r w:rsidR="00137FBE">
              <w:rPr>
                <w:b/>
              </w:rPr>
              <w:t xml:space="preserve">AL </w:t>
            </w:r>
            <w:r w:rsidR="00137FBE" w:rsidRPr="0005637D">
              <w:rPr>
                <w:b/>
                <w:i/>
              </w:rPr>
              <w:t>FLOPPY</w:t>
            </w:r>
            <w:r w:rsidR="00137FBE">
              <w:rPr>
                <w:b/>
              </w:rPr>
              <w:t xml:space="preserve"> AL </w:t>
            </w:r>
            <w:r w:rsidR="00137FBE" w:rsidRPr="0005637D">
              <w:rPr>
                <w:b/>
                <w:i/>
              </w:rPr>
              <w:t>CLOUD</w:t>
            </w:r>
            <w:r w:rsidR="00137FBE">
              <w:rPr>
                <w:b/>
              </w:rPr>
              <w:t>, DALL’ENCICL</w:t>
            </w:r>
            <w:r w:rsidR="0005637D">
              <w:rPr>
                <w:b/>
              </w:rPr>
              <w:t>O</w:t>
            </w:r>
            <w:r w:rsidR="00137FBE">
              <w:rPr>
                <w:b/>
              </w:rPr>
              <w:t>PEDIA ALLA RETE</w:t>
            </w:r>
          </w:p>
        </w:tc>
      </w:tr>
      <w:tr w:rsidR="00521F53" w:rsidTr="00137FBE">
        <w:trPr>
          <w:trHeight w:val="45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21F53" w:rsidRDefault="00521F53" w:rsidP="0007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 CONSIGLIATA</w:t>
            </w:r>
          </w:p>
        </w:tc>
        <w:tc>
          <w:tcPr>
            <w:tcW w:w="6939" w:type="dxa"/>
            <w:vAlign w:val="center"/>
          </w:tcPr>
          <w:p w:rsidR="00521F53" w:rsidRPr="00137FBE" w:rsidRDefault="00187F95" w:rsidP="00077530">
            <w:pPr>
              <w:rPr>
                <w:b/>
              </w:rPr>
            </w:pPr>
            <w:r w:rsidRPr="00137FBE">
              <w:rPr>
                <w:b/>
              </w:rPr>
              <w:t xml:space="preserve">dal 18 </w:t>
            </w:r>
            <w:r w:rsidR="00E92DAB" w:rsidRPr="00137FBE">
              <w:rPr>
                <w:b/>
              </w:rPr>
              <w:t>al 29 aprile</w:t>
            </w:r>
          </w:p>
        </w:tc>
      </w:tr>
      <w:tr w:rsidR="00521F53" w:rsidTr="00137FBE">
        <w:tc>
          <w:tcPr>
            <w:tcW w:w="2689" w:type="dxa"/>
            <w:shd w:val="clear" w:color="auto" w:fill="D9D9D9" w:themeFill="background1" w:themeFillShade="D9"/>
          </w:tcPr>
          <w:p w:rsidR="00521F53" w:rsidRPr="00137FBE" w:rsidRDefault="00521F53" w:rsidP="00077530"/>
          <w:p w:rsidR="00521F53" w:rsidRDefault="00521F53" w:rsidP="0007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PROGETTO</w:t>
            </w:r>
          </w:p>
        </w:tc>
        <w:tc>
          <w:tcPr>
            <w:tcW w:w="6939" w:type="dxa"/>
            <w:vAlign w:val="center"/>
          </w:tcPr>
          <w:p w:rsidR="00137FBE" w:rsidRDefault="00137FBE" w:rsidP="00E92DAB">
            <w:pPr>
              <w:rPr>
                <w:b/>
              </w:rPr>
            </w:pPr>
          </w:p>
          <w:p w:rsidR="00137FBE" w:rsidRDefault="00137FBE" w:rsidP="00E92DAB">
            <w:pPr>
              <w:rPr>
                <w:b/>
              </w:rPr>
            </w:pPr>
            <w:r>
              <w:rPr>
                <w:b/>
              </w:rPr>
              <w:t>ATTIVITA’</w:t>
            </w:r>
          </w:p>
          <w:p w:rsidR="00E92DAB" w:rsidRPr="00C12962" w:rsidRDefault="00E92DAB" w:rsidP="00E92DAB">
            <w:pPr>
              <w:rPr>
                <w:b/>
              </w:rPr>
            </w:pPr>
            <w:r w:rsidRPr="00C12962">
              <w:rPr>
                <w:b/>
              </w:rPr>
              <w:t>FASE 1</w:t>
            </w:r>
          </w:p>
          <w:p w:rsidR="00137FBE" w:rsidRDefault="00187F95" w:rsidP="00187F95">
            <w:pPr>
              <w:pStyle w:val="Paragrafoelenco"/>
              <w:spacing w:line="276" w:lineRule="auto"/>
              <w:ind w:left="5"/>
              <w:jc w:val="both"/>
            </w:pPr>
            <w:r>
              <w:t>Dal 18 al 2</w:t>
            </w:r>
            <w:r w:rsidR="00E92DAB">
              <w:t>9</w:t>
            </w:r>
            <w:r>
              <w:t xml:space="preserve"> aprile</w:t>
            </w:r>
            <w:r w:rsidR="00137FBE">
              <w:t>,</w:t>
            </w:r>
            <w:r>
              <w:t xml:space="preserve"> gli studenti di </w:t>
            </w:r>
            <w:r w:rsidRPr="00E92DAB">
              <w:t xml:space="preserve">tutte le </w:t>
            </w:r>
            <w:r w:rsidRPr="00E92DAB">
              <w:rPr>
                <w:b/>
              </w:rPr>
              <w:t>scuole secondarie di secondo</w:t>
            </w:r>
            <w:r w:rsidRPr="00E92DAB">
              <w:t xml:space="preserve"> </w:t>
            </w:r>
            <w:r w:rsidRPr="00E92DAB">
              <w:rPr>
                <w:b/>
              </w:rPr>
              <w:t>grado</w:t>
            </w:r>
            <w:r>
              <w:t xml:space="preserve"> </w:t>
            </w:r>
            <w:r w:rsidR="00E92DAB" w:rsidRPr="00E92DAB">
              <w:t xml:space="preserve">insieme </w:t>
            </w:r>
            <w:r w:rsidRPr="00E92DAB">
              <w:t>agli studenti della @</w:t>
            </w:r>
            <w:proofErr w:type="spellStart"/>
            <w:r w:rsidRPr="00E92DAB">
              <w:t>RedazioneJunior</w:t>
            </w:r>
            <w:proofErr w:type="spellEnd"/>
            <w:r w:rsidRPr="00E92DAB">
              <w:t xml:space="preserve"> di </w:t>
            </w:r>
            <w:r w:rsidR="00137FBE">
              <w:t>“</w:t>
            </w:r>
            <w:proofErr w:type="spellStart"/>
            <w:r w:rsidRPr="00E92DAB">
              <w:t>IoStudio</w:t>
            </w:r>
            <w:proofErr w:type="spellEnd"/>
            <w:r w:rsidRPr="00E92DAB">
              <w:t xml:space="preserve"> </w:t>
            </w:r>
            <w:r w:rsidR="0005637D">
              <w:t>–</w:t>
            </w:r>
            <w:r w:rsidRPr="00E92DAB">
              <w:t xml:space="preserve"> La Carta dello Stude</w:t>
            </w:r>
            <w:r w:rsidR="00E92DAB" w:rsidRPr="00E92DAB">
              <w:t>nte</w:t>
            </w:r>
            <w:r w:rsidR="00137FBE">
              <w:t>”</w:t>
            </w:r>
            <w:r w:rsidR="00E92DAB" w:rsidRPr="00E92DAB">
              <w:t xml:space="preserve"> potranno essere coinvolti </w:t>
            </w:r>
            <w:r w:rsidRPr="00E92DAB">
              <w:t xml:space="preserve">nello realizzazione di video contest per raccontare come è cambiata la vita dello studente con l’avvento di </w:t>
            </w:r>
            <w:r w:rsidRPr="0005637D">
              <w:rPr>
                <w:i/>
              </w:rPr>
              <w:t>internet</w:t>
            </w:r>
            <w:r w:rsidR="0005637D">
              <w:t>: “</w:t>
            </w:r>
            <w:r w:rsidRPr="00E92DAB">
              <w:t xml:space="preserve">Dal </w:t>
            </w:r>
            <w:r w:rsidRPr="0005637D">
              <w:rPr>
                <w:i/>
              </w:rPr>
              <w:t>Floppy</w:t>
            </w:r>
            <w:r w:rsidRPr="00E92DAB">
              <w:t xml:space="preserve"> al </w:t>
            </w:r>
            <w:proofErr w:type="spellStart"/>
            <w:r w:rsidRPr="0005637D">
              <w:rPr>
                <w:i/>
              </w:rPr>
              <w:t>Clo</w:t>
            </w:r>
            <w:r w:rsidR="0005637D" w:rsidRPr="0005637D">
              <w:rPr>
                <w:i/>
              </w:rPr>
              <w:t>ud</w:t>
            </w:r>
            <w:proofErr w:type="spellEnd"/>
            <w:r w:rsidR="0005637D">
              <w:t>, dall’Enciclopedia alla Rete”</w:t>
            </w:r>
            <w:r w:rsidRPr="00E92DAB">
              <w:t xml:space="preserve">. </w:t>
            </w:r>
          </w:p>
          <w:p w:rsidR="00E92DAB" w:rsidRDefault="00187F95" w:rsidP="00187F95">
            <w:pPr>
              <w:pStyle w:val="Paragrafoelenco"/>
              <w:spacing w:line="276" w:lineRule="auto"/>
              <w:ind w:left="5"/>
              <w:jc w:val="both"/>
            </w:pPr>
            <w:r w:rsidRPr="00E92DAB">
              <w:t xml:space="preserve">Gli studenti, </w:t>
            </w:r>
            <w:r w:rsidR="0005637D">
              <w:t xml:space="preserve">anche </w:t>
            </w:r>
            <w:r w:rsidRPr="00E92DAB">
              <w:t xml:space="preserve">con il supporto degli animatori digitali, potranno realizzare dei video </w:t>
            </w:r>
            <w:r w:rsidR="0005637D">
              <w:t>con</w:t>
            </w:r>
            <w:r w:rsidR="00137FBE">
              <w:t xml:space="preserve"> vecchi sistemi </w:t>
            </w:r>
            <w:r w:rsidR="00137FBE" w:rsidRPr="0005637D">
              <w:rPr>
                <w:i/>
              </w:rPr>
              <w:t>hardware</w:t>
            </w:r>
            <w:r w:rsidRPr="00E92DAB">
              <w:t>,</w:t>
            </w:r>
            <w:r w:rsidR="00137FBE">
              <w:t xml:space="preserve"> vecchi pc e monitor</w:t>
            </w:r>
            <w:r w:rsidRPr="00E92DAB">
              <w:t xml:space="preserve">, </w:t>
            </w:r>
            <w:r w:rsidRPr="0005637D">
              <w:rPr>
                <w:i/>
              </w:rPr>
              <w:t>mouse</w:t>
            </w:r>
            <w:r w:rsidRPr="00E92DAB">
              <w:t xml:space="preserve">, </w:t>
            </w:r>
            <w:r w:rsidRPr="0005637D">
              <w:rPr>
                <w:i/>
              </w:rPr>
              <w:t>floppy disk</w:t>
            </w:r>
            <w:r w:rsidR="0005637D">
              <w:t>, cavi</w:t>
            </w:r>
            <w:r w:rsidRPr="00E92DAB">
              <w:t xml:space="preserve"> del collegamento </w:t>
            </w:r>
            <w:r w:rsidRPr="0005637D">
              <w:rPr>
                <w:i/>
              </w:rPr>
              <w:t>internet</w:t>
            </w:r>
            <w:r w:rsidR="0005637D">
              <w:t xml:space="preserve"> con il telefono e</w:t>
            </w:r>
            <w:r w:rsidRPr="00E92DAB">
              <w:t xml:space="preserve"> tutto </w:t>
            </w:r>
            <w:r w:rsidRPr="00E92DAB">
              <w:lastRenderedPageBreak/>
              <w:t xml:space="preserve">ciò che appartiene alla </w:t>
            </w:r>
            <w:r w:rsidR="0005637D">
              <w:t>“</w:t>
            </w:r>
            <w:r w:rsidRPr="00E92DAB">
              <w:t>preistoria</w:t>
            </w:r>
            <w:r w:rsidR="0005637D">
              <w:t>”</w:t>
            </w:r>
            <w:r w:rsidRPr="00E92DAB">
              <w:t xml:space="preserve"> dell’informatica, per p</w:t>
            </w:r>
            <w:r w:rsidR="0005637D">
              <w:t xml:space="preserve">rendere consapevolezza di quante cose </w:t>
            </w:r>
            <w:r w:rsidRPr="00E92DAB">
              <w:t>sia</w:t>
            </w:r>
            <w:r w:rsidR="0005637D">
              <w:t>no cambiate</w:t>
            </w:r>
            <w:r w:rsidRPr="00E92DAB">
              <w:t xml:space="preserve"> in 30 anni. </w:t>
            </w:r>
            <w:r w:rsidR="002F5ED4">
              <w:t>In pratica, un</w:t>
            </w:r>
            <w:r w:rsidRPr="00E92DAB">
              <w:t xml:space="preserve"> percorso di ricerca di “archeologia informatica”. </w:t>
            </w:r>
          </w:p>
          <w:p w:rsidR="00137FBE" w:rsidRDefault="00137FBE" w:rsidP="00187F95">
            <w:pPr>
              <w:pStyle w:val="Paragrafoelenco"/>
              <w:spacing w:line="276" w:lineRule="auto"/>
              <w:ind w:left="5"/>
              <w:jc w:val="both"/>
            </w:pPr>
          </w:p>
          <w:p w:rsidR="00E92DAB" w:rsidRPr="00C12962" w:rsidRDefault="00E92DAB" w:rsidP="00E92DAB">
            <w:pPr>
              <w:rPr>
                <w:b/>
              </w:rPr>
            </w:pPr>
            <w:r>
              <w:rPr>
                <w:b/>
              </w:rPr>
              <w:t>FASE 2</w:t>
            </w:r>
          </w:p>
          <w:p w:rsidR="00187F95" w:rsidRPr="00E92DAB" w:rsidRDefault="00187F95" w:rsidP="00187F95">
            <w:pPr>
              <w:pStyle w:val="Paragrafoelenco"/>
              <w:spacing w:line="276" w:lineRule="auto"/>
              <w:ind w:left="5"/>
              <w:jc w:val="both"/>
            </w:pPr>
            <w:r w:rsidRPr="00E92DAB">
              <w:t>La reali</w:t>
            </w:r>
            <w:r w:rsidR="002F5ED4">
              <w:t>zzazione</w:t>
            </w:r>
            <w:r w:rsidR="00E92DAB">
              <w:t xml:space="preserve"> dei video, </w:t>
            </w:r>
            <w:r w:rsidR="002F5ED4">
              <w:t>potrà avvenire anche</w:t>
            </w:r>
            <w:r w:rsidR="00E92DAB">
              <w:t xml:space="preserve"> in </w:t>
            </w:r>
            <w:r w:rsidRPr="00E92DAB">
              <w:t xml:space="preserve">collaborazione con i </w:t>
            </w:r>
            <w:r w:rsidRPr="002F5ED4">
              <w:rPr>
                <w:i/>
              </w:rPr>
              <w:t>partner</w:t>
            </w:r>
            <w:r w:rsidRPr="00E92DAB">
              <w:t xml:space="preserve"> di Generazione Connesse e d</w:t>
            </w:r>
            <w:r w:rsidR="002F5ED4">
              <w:t>ella Carta dello studente, che “adotteranno”</w:t>
            </w:r>
            <w:r w:rsidRPr="00E92DAB">
              <w:t xml:space="preserve"> le scuole coinvolte per supportarle nella realizzazione. Il </w:t>
            </w:r>
            <w:r w:rsidRPr="002F5ED4">
              <w:rPr>
                <w:i/>
              </w:rPr>
              <w:t>Contest</w:t>
            </w:r>
            <w:r w:rsidRPr="00E92DAB">
              <w:t xml:space="preserve"> sarà raccontato durante </w:t>
            </w:r>
            <w:r w:rsidR="00E92DAB">
              <w:t>i giorni che precedono il 30 aprile</w:t>
            </w:r>
            <w:r w:rsidR="00137FBE">
              <w:t xml:space="preserve"> </w:t>
            </w:r>
            <w:r w:rsidRPr="00E92DAB">
              <w:t xml:space="preserve">dalle scuole coinvolte su </w:t>
            </w:r>
            <w:proofErr w:type="spellStart"/>
            <w:r w:rsidRPr="002F5ED4">
              <w:rPr>
                <w:i/>
              </w:rPr>
              <w:t>Twitter</w:t>
            </w:r>
            <w:proofErr w:type="spellEnd"/>
            <w:r w:rsidRPr="00E92DAB">
              <w:t xml:space="preserve">, </w:t>
            </w:r>
            <w:proofErr w:type="spellStart"/>
            <w:r w:rsidRPr="002F5ED4">
              <w:rPr>
                <w:i/>
              </w:rPr>
              <w:t>Instangram</w:t>
            </w:r>
            <w:proofErr w:type="spellEnd"/>
            <w:r w:rsidRPr="00E92DAB">
              <w:t xml:space="preserve"> e </w:t>
            </w:r>
            <w:proofErr w:type="spellStart"/>
            <w:r w:rsidRPr="002F5ED4">
              <w:rPr>
                <w:i/>
              </w:rPr>
              <w:t>Facebook</w:t>
            </w:r>
            <w:proofErr w:type="spellEnd"/>
            <w:r w:rsidRPr="00E92DAB">
              <w:t xml:space="preserve"> con </w:t>
            </w:r>
            <w:r w:rsidRPr="00E92DAB">
              <w:rPr>
                <w:b/>
              </w:rPr>
              <w:t>l'</w:t>
            </w:r>
            <w:proofErr w:type="spellStart"/>
            <w:r w:rsidRPr="00E92DAB">
              <w:rPr>
                <w:b/>
              </w:rPr>
              <w:t>Hashtag</w:t>
            </w:r>
            <w:proofErr w:type="spellEnd"/>
            <w:r w:rsidRPr="00E92DAB">
              <w:rPr>
                <w:b/>
              </w:rPr>
              <w:t xml:space="preserve"> </w:t>
            </w:r>
            <w:r w:rsidRPr="002F5ED4">
              <w:rPr>
                <w:b/>
                <w:i/>
              </w:rPr>
              <w:t>#30aprileiocisono</w:t>
            </w:r>
            <w:r w:rsidRPr="00E92DAB">
              <w:t xml:space="preserve"> mentre i video realizzati saranno lanciati in contemporanea il 30 aprile. </w:t>
            </w:r>
          </w:p>
          <w:p w:rsidR="000E12BA" w:rsidRDefault="000E12BA" w:rsidP="00E92DAB">
            <w:pPr>
              <w:rPr>
                <w:b/>
              </w:rPr>
            </w:pPr>
          </w:p>
          <w:p w:rsidR="00E92DAB" w:rsidRPr="00C12962" w:rsidRDefault="00E92DAB" w:rsidP="00E92DAB">
            <w:pPr>
              <w:rPr>
                <w:b/>
              </w:rPr>
            </w:pPr>
            <w:r>
              <w:rPr>
                <w:b/>
              </w:rPr>
              <w:t>FASE 3</w:t>
            </w:r>
          </w:p>
          <w:p w:rsidR="00521F53" w:rsidRDefault="00E92DAB" w:rsidP="00E92DAB">
            <w:pPr>
              <w:jc w:val="both"/>
            </w:pPr>
            <w:r>
              <w:t>Il 29 aprile sa</w:t>
            </w:r>
            <w:r w:rsidR="00137FBE">
              <w:t>rà decretato il video vincitore</w:t>
            </w:r>
            <w:r>
              <w:t xml:space="preserve">. A scegliere il video contest vincitore sarò lo </w:t>
            </w:r>
            <w:r w:rsidRPr="002F5ED4">
              <w:rPr>
                <w:i/>
              </w:rPr>
              <w:t>Youth panel</w:t>
            </w:r>
            <w:r>
              <w:t xml:space="preserve"> virtuale di Generazione connesse, composto da circa 1</w:t>
            </w:r>
            <w:r w:rsidR="00137FBE">
              <w:t>.</w:t>
            </w:r>
            <w:r>
              <w:t xml:space="preserve">700 studenti di età compresa tra gli 11 e i 18 anni tramite la piattaforma di </w:t>
            </w:r>
            <w:r w:rsidRPr="002F5ED4">
              <w:rPr>
                <w:i/>
              </w:rPr>
              <w:t>Skuola.net</w:t>
            </w:r>
            <w:r w:rsidR="002F5ED4">
              <w:t>.</w:t>
            </w:r>
          </w:p>
          <w:p w:rsidR="00E92DAB" w:rsidRDefault="00E92DAB" w:rsidP="00E92DAB">
            <w:pPr>
              <w:jc w:val="both"/>
            </w:pPr>
            <w:r>
              <w:t>Il video-contest vinc</w:t>
            </w:r>
            <w:r w:rsidR="00137FBE">
              <w:t>itore sarà pubblicato sul sito:</w:t>
            </w:r>
            <w:r w:rsidR="006D19DB">
              <w:t xml:space="preserve"> </w:t>
            </w:r>
            <w:hyperlink r:id="rId13" w:history="1">
              <w:r w:rsidRPr="002F5ED4">
                <w:rPr>
                  <w:rStyle w:val="Collegamentoipertestuale"/>
                  <w:i/>
                </w:rPr>
                <w:t>http://italianinternetday.it/</w:t>
              </w:r>
            </w:hyperlink>
            <w:r w:rsidR="002F5ED4" w:rsidRPr="002F5ED4">
              <w:rPr>
                <w:rStyle w:val="Collegamentoipertestuale"/>
                <w:color w:val="auto"/>
                <w:u w:val="none"/>
              </w:rPr>
              <w:t>.</w:t>
            </w:r>
          </w:p>
          <w:p w:rsidR="00E92DAB" w:rsidRPr="00C12962" w:rsidRDefault="00E92DAB" w:rsidP="00E92DAB"/>
        </w:tc>
      </w:tr>
    </w:tbl>
    <w:p w:rsidR="00521F53" w:rsidRDefault="00521F53" w:rsidP="004D6487">
      <w:pPr>
        <w:rPr>
          <w:sz w:val="24"/>
          <w:szCs w:val="24"/>
        </w:rPr>
      </w:pPr>
    </w:p>
    <w:p w:rsidR="00E92DAB" w:rsidRPr="00521F53" w:rsidRDefault="00E92DAB" w:rsidP="00E92DA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SCHEDA 3</w:t>
      </w:r>
      <w:r w:rsidRPr="004D6487">
        <w:rPr>
          <w:b/>
          <w:smallCaps/>
          <w:sz w:val="28"/>
          <w:szCs w:val="28"/>
        </w:rPr>
        <w:t xml:space="preserve"> – </w:t>
      </w:r>
      <w:r>
        <w:rPr>
          <w:b/>
          <w:smallCaps/>
          <w:sz w:val="28"/>
          <w:szCs w:val="28"/>
        </w:rPr>
        <w:t>GENERAZIONI CONNESSE</w:t>
      </w:r>
      <w:r w:rsidR="00CB3526">
        <w:rPr>
          <w:b/>
          <w:smallCaps/>
          <w:sz w:val="28"/>
          <w:szCs w:val="28"/>
        </w:rPr>
        <w:t xml:space="preserve"> – i laboratori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E92DAB" w:rsidTr="00137FBE">
        <w:trPr>
          <w:trHeight w:val="48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92DAB" w:rsidRDefault="00E92DAB" w:rsidP="00BB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6939" w:type="dxa"/>
            <w:vAlign w:val="center"/>
          </w:tcPr>
          <w:p w:rsidR="00E92DAB" w:rsidRPr="00E92DAB" w:rsidRDefault="00E92DAB" w:rsidP="002F5ED4">
            <w:pPr>
              <w:rPr>
                <w:b/>
              </w:rPr>
            </w:pPr>
            <w:r>
              <w:rPr>
                <w:b/>
              </w:rPr>
              <w:t>F</w:t>
            </w:r>
            <w:r w:rsidR="00137FBE">
              <w:rPr>
                <w:b/>
              </w:rPr>
              <w:t xml:space="preserve">ORMAZIONE </w:t>
            </w:r>
          </w:p>
        </w:tc>
      </w:tr>
      <w:tr w:rsidR="00E92DAB" w:rsidTr="00137FBE">
        <w:trPr>
          <w:trHeight w:val="45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92DAB" w:rsidRDefault="00E92DAB" w:rsidP="00BB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 CONSIGLIATA</w:t>
            </w:r>
          </w:p>
        </w:tc>
        <w:tc>
          <w:tcPr>
            <w:tcW w:w="6939" w:type="dxa"/>
            <w:vAlign w:val="center"/>
          </w:tcPr>
          <w:p w:rsidR="00137FBE" w:rsidRPr="00137FBE" w:rsidRDefault="00E92DAB" w:rsidP="00BB028B">
            <w:pPr>
              <w:rPr>
                <w:b/>
              </w:rPr>
            </w:pPr>
            <w:r w:rsidRPr="00137FBE">
              <w:rPr>
                <w:b/>
              </w:rPr>
              <w:t xml:space="preserve">Dal 25 al 29 aprile, durata incontri 2 ore </w:t>
            </w:r>
          </w:p>
        </w:tc>
      </w:tr>
      <w:tr w:rsidR="00E92DAB" w:rsidTr="00137FBE">
        <w:tc>
          <w:tcPr>
            <w:tcW w:w="2689" w:type="dxa"/>
            <w:shd w:val="clear" w:color="auto" w:fill="D9D9D9" w:themeFill="background1" w:themeFillShade="D9"/>
          </w:tcPr>
          <w:p w:rsidR="00137FBE" w:rsidRPr="00137FBE" w:rsidRDefault="00137FBE" w:rsidP="00BB028B">
            <w:pPr>
              <w:rPr>
                <w:sz w:val="16"/>
                <w:szCs w:val="16"/>
              </w:rPr>
            </w:pPr>
          </w:p>
          <w:p w:rsidR="00E92DAB" w:rsidRDefault="00E92DAB" w:rsidP="00BB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PROGETTO</w:t>
            </w:r>
          </w:p>
        </w:tc>
        <w:tc>
          <w:tcPr>
            <w:tcW w:w="6939" w:type="dxa"/>
            <w:vAlign w:val="center"/>
          </w:tcPr>
          <w:p w:rsidR="0067279C" w:rsidRDefault="00E92DAB" w:rsidP="0067279C">
            <w:pPr>
              <w:pStyle w:val="NormalWeb1"/>
              <w:spacing w:before="120" w:after="120" w:line="330" w:lineRule="atLeast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Dal 26 al 29 aprile </w:t>
            </w:r>
            <w:r w:rsidR="0067279C"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nelle </w:t>
            </w:r>
            <w:r w:rsidR="0067279C" w:rsidRPr="0067279C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scuole primarie e secondarie di primo</w:t>
            </w:r>
            <w:r w:rsidR="0067279C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 xml:space="preserve"> grado</w:t>
            </w:r>
            <w:r w:rsidR="002F5ED4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 xml:space="preserve">, </w:t>
            </w:r>
            <w:r w:rsidR="002F5ED4" w:rsidRPr="002F5ED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anche con la collaborazione degli ani</w:t>
            </w:r>
            <w:r w:rsid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matori digitali</w:t>
            </w:r>
            <w:r w:rsidR="00A41A3F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,</w:t>
            </w:r>
            <w:r w:rsid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B3526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potranno organizzare </w:t>
            </w:r>
            <w:r w:rsidR="002F5ED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incontri e/</w:t>
            </w:r>
            <w:r w:rsid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o laboratori con gli studenti </w:t>
            </w:r>
            <w:r w:rsidR="0067279C"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partendo dalla campagna di comunicazione dei Super Errori</w:t>
            </w:r>
            <w:r w:rsidR="002F5ED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67279C">
              <w:t xml:space="preserve"> </w:t>
            </w:r>
            <w:hyperlink r:id="rId14" w:history="1">
              <w:r w:rsidR="0067279C" w:rsidRPr="002F5ED4">
                <w:rPr>
                  <w:rStyle w:val="Collegamentoipertestuale"/>
                  <w:rFonts w:asciiTheme="minorHAnsi" w:hAnsiTheme="minorHAnsi" w:cstheme="minorBidi"/>
                  <w:i/>
                  <w:sz w:val="22"/>
                  <w:szCs w:val="22"/>
                  <w:lang w:eastAsia="en-US"/>
                </w:rPr>
                <w:t>http://www.generazioniconnesse.it/</w:t>
              </w:r>
            </w:hyperlink>
            <w:r w:rsidR="002F5ED4" w:rsidRPr="002F5ED4">
              <w:rPr>
                <w:rStyle w:val="Collegamentoipertestuale"/>
                <w:rFonts w:asciiTheme="minorHAnsi" w:hAnsiTheme="minorHAnsi" w:cstheme="minorBidi"/>
                <w:color w:val="auto"/>
                <w:sz w:val="22"/>
                <w:szCs w:val="22"/>
                <w:u w:val="none"/>
                <w:lang w:eastAsia="en-US"/>
              </w:rPr>
              <w:t>.</w:t>
            </w:r>
          </w:p>
          <w:p w:rsidR="007103AD" w:rsidRDefault="0067279C" w:rsidP="0067279C">
            <w:pPr>
              <w:pStyle w:val="NormalWeb1"/>
              <w:spacing w:before="120" w:after="120" w:line="330" w:lineRule="atLeast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Prendendo spunto dai 7 personaggi</w:t>
            </w:r>
            <w:r w:rsidR="002F5ED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,</w:t>
            </w:r>
            <w:r w:rsidR="006D19D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B3526">
              <w:t>[</w:t>
            </w:r>
            <w:hyperlink r:id="rId15" w:history="1">
              <w:r w:rsidR="00A41A3F" w:rsidRPr="00797B5A">
                <w:rPr>
                  <w:rStyle w:val="Collegamentoipertestuale"/>
                  <w:rFonts w:asciiTheme="minorHAnsi" w:hAnsiTheme="minorHAnsi" w:cstheme="minorBidi"/>
                  <w:sz w:val="22"/>
                  <w:szCs w:val="22"/>
                  <w:lang w:eastAsia="en-US"/>
                </w:rPr>
                <w:t>https://www.facebook.com/generazioniconnesse</w:t>
              </w:r>
            </w:hyperlink>
            <w:r w:rsidR="00CB3526" w:rsidRPr="002F5ED4">
              <w:rPr>
                <w:rStyle w:val="Collegamentoipertestuale"/>
                <w:rFonts w:asciiTheme="minorHAnsi" w:hAnsiTheme="minorHAnsi" w:cstheme="minorBidi"/>
                <w:b/>
                <w:color w:val="auto"/>
                <w:sz w:val="22"/>
                <w:szCs w:val="22"/>
                <w:u w:val="none"/>
                <w:lang w:eastAsia="en-US"/>
              </w:rPr>
              <w:t>]</w:t>
            </w:r>
            <w:r w:rsidR="00A41A3F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CB3526" w:rsidRDefault="0067279C" w:rsidP="0067279C">
            <w:pPr>
              <w:pStyle w:val="NormalWeb1"/>
              <w:spacing w:before="120" w:after="120" w:line="330" w:lineRule="atLeast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gli studenti impareranno a conoscere quali sono gl</w:t>
            </w:r>
            <w:r w:rsidR="002F5ED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i errori più frequentemente comm</w:t>
            </w: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essi sul</w:t>
            </w:r>
            <w:r w:rsidR="002F5ED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l</w:t>
            </w: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a Rete</w:t>
            </w:r>
            <w:r w:rsidR="00CB3526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e come imparare a di</w:t>
            </w:r>
            <w:r w:rsidR="00A41A3F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fendersi.  </w:t>
            </w:r>
          </w:p>
          <w:p w:rsidR="00CB3526" w:rsidRDefault="0067279C" w:rsidP="0067279C">
            <w:pPr>
              <w:pStyle w:val="NormalWeb1"/>
              <w:spacing w:before="120" w:after="120" w:line="330" w:lineRule="atLeast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F5ED4">
              <w:rPr>
                <w:rFonts w:asciiTheme="minorHAnsi" w:hAnsiTheme="minorHAnsi" w:cstheme="minorBidi"/>
                <w:i/>
                <w:sz w:val="22"/>
                <w:szCs w:val="22"/>
                <w:lang w:eastAsia="en-US"/>
              </w:rPr>
              <w:t>Internet</w:t>
            </w: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regala dei ‘super poteri’: comunicare in tempo reale, scambiarsi immagini, video e commenti per restare in contatto con gli amici, migliorare nello studio ed essere sempre al passo coi tempi. Per ogni vantaggio, però, bisogna considerare un rischio, perché sul </w:t>
            </w:r>
            <w:r w:rsidRPr="002F5ED4">
              <w:rPr>
                <w:rFonts w:asciiTheme="minorHAnsi" w:hAnsiTheme="minorHAnsi" w:cstheme="minorBidi"/>
                <w:i/>
                <w:sz w:val="22"/>
                <w:szCs w:val="22"/>
                <w:lang w:eastAsia="en-US"/>
              </w:rPr>
              <w:t>web</w:t>
            </w:r>
            <w:r w:rsidR="002F5ED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l’</w:t>
            </w: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errore è a portata di </w:t>
            </w:r>
            <w:r w:rsidRPr="002F5ED4">
              <w:rPr>
                <w:rFonts w:asciiTheme="minorHAnsi" w:hAnsiTheme="minorHAnsi" w:cstheme="minorBidi"/>
                <w:i/>
                <w:sz w:val="22"/>
                <w:szCs w:val="22"/>
                <w:lang w:eastAsia="en-US"/>
              </w:rPr>
              <w:t>click</w:t>
            </w: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</w:p>
          <w:p w:rsidR="0067279C" w:rsidRPr="00CB3526" w:rsidRDefault="0067279C" w:rsidP="0067279C">
            <w:pPr>
              <w:pStyle w:val="NormalWeb1"/>
              <w:spacing w:before="120" w:after="120" w:line="330" w:lineRule="atLeast"/>
              <w:jc w:val="both"/>
            </w:pP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Piccoli, grandi ‘trappole’ che i ragazzi possono imparare a evitare </w:t>
            </w:r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riconoscendosi nelle (</w:t>
            </w:r>
            <w:proofErr w:type="spellStart"/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dis</w:t>
            </w:r>
            <w:proofErr w:type="spellEnd"/>
            <w:r w:rsidRPr="0067279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)avventure dei personaggi ideati da Generazioni Connesse. </w:t>
            </w:r>
          </w:p>
          <w:p w:rsidR="00E92DAB" w:rsidRPr="00C12962" w:rsidRDefault="00E92DAB" w:rsidP="00A41A3F"/>
        </w:tc>
      </w:tr>
    </w:tbl>
    <w:p w:rsidR="00E92DAB" w:rsidRDefault="00E92DAB" w:rsidP="004D6487">
      <w:pPr>
        <w:rPr>
          <w:sz w:val="24"/>
          <w:szCs w:val="24"/>
        </w:rPr>
      </w:pPr>
    </w:p>
    <w:p w:rsidR="00F52755" w:rsidRPr="00F52755" w:rsidRDefault="00F52755" w:rsidP="004D648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SCHEDA 4</w:t>
      </w:r>
      <w:r w:rsidRPr="004D6487">
        <w:rPr>
          <w:b/>
          <w:smallCaps/>
          <w:sz w:val="28"/>
          <w:szCs w:val="28"/>
        </w:rPr>
        <w:t xml:space="preserve"> – </w:t>
      </w:r>
      <w:r w:rsidR="00F760A0" w:rsidRPr="00F52755">
        <w:rPr>
          <w:b/>
          <w:smallCaps/>
          <w:sz w:val="28"/>
          <w:szCs w:val="28"/>
        </w:rPr>
        <w:t>INTERNETOPOLI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F52755" w:rsidTr="00F52755">
        <w:tc>
          <w:tcPr>
            <w:tcW w:w="2689" w:type="dxa"/>
            <w:shd w:val="pct12" w:color="auto" w:fill="auto"/>
          </w:tcPr>
          <w:p w:rsidR="00F52755" w:rsidRDefault="00F52755" w:rsidP="004D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6939" w:type="dxa"/>
          </w:tcPr>
          <w:p w:rsidR="00F52755" w:rsidRPr="00E52B53" w:rsidRDefault="00F52755" w:rsidP="004D6487">
            <w:pPr>
              <w:rPr>
                <w:b/>
              </w:rPr>
            </w:pPr>
            <w:r w:rsidRPr="00E52B53">
              <w:rPr>
                <w:b/>
              </w:rPr>
              <w:t>INTERNETOPOLI</w:t>
            </w:r>
          </w:p>
        </w:tc>
      </w:tr>
      <w:tr w:rsidR="00F52755" w:rsidTr="00F52755">
        <w:tc>
          <w:tcPr>
            <w:tcW w:w="2689" w:type="dxa"/>
            <w:shd w:val="pct12" w:color="auto" w:fill="auto"/>
          </w:tcPr>
          <w:p w:rsidR="00F52755" w:rsidRDefault="00F52755" w:rsidP="004D6487">
            <w:pPr>
              <w:rPr>
                <w:sz w:val="24"/>
                <w:szCs w:val="24"/>
              </w:rPr>
            </w:pPr>
          </w:p>
          <w:p w:rsidR="00F52755" w:rsidRDefault="00F52755" w:rsidP="004D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 CONSIGLIATA</w:t>
            </w:r>
          </w:p>
        </w:tc>
        <w:tc>
          <w:tcPr>
            <w:tcW w:w="6939" w:type="dxa"/>
          </w:tcPr>
          <w:p w:rsidR="00F52755" w:rsidRPr="00E52B53" w:rsidRDefault="00F52755" w:rsidP="00F52755"/>
          <w:p w:rsidR="00E52B53" w:rsidRPr="00E52B53" w:rsidRDefault="00E52B53" w:rsidP="00F52755">
            <w:pPr>
              <w:rPr>
                <w:b/>
              </w:rPr>
            </w:pPr>
            <w:r w:rsidRPr="00E52B53">
              <w:rPr>
                <w:b/>
              </w:rPr>
              <w:t>4 ore</w:t>
            </w:r>
          </w:p>
          <w:p w:rsidR="002F5ED4" w:rsidRDefault="002F5ED4" w:rsidP="00F52755"/>
          <w:p w:rsidR="00F52755" w:rsidRPr="00E52B53" w:rsidRDefault="00F52755" w:rsidP="002F5ED4">
            <w:pPr>
              <w:jc w:val="both"/>
              <w:rPr>
                <w:b/>
              </w:rPr>
            </w:pPr>
            <w:r w:rsidRPr="00E52B53">
              <w:t xml:space="preserve">Il viaggio completo alla scoperta della città di </w:t>
            </w:r>
            <w:r w:rsidRPr="002F5ED4">
              <w:rPr>
                <w:i/>
              </w:rPr>
              <w:t>Internet</w:t>
            </w:r>
            <w:r w:rsidRPr="00E52B53">
              <w:t xml:space="preserve">, che comprende la lettura dei testi base, la fruizione dei contenuti testuali/video correlati alle </w:t>
            </w:r>
            <w:r w:rsidRPr="002F5ED4">
              <w:rPr>
                <w:i/>
              </w:rPr>
              <w:t>keyword</w:t>
            </w:r>
            <w:r w:rsidRPr="00E52B53">
              <w:t xml:space="preserve"> e agli </w:t>
            </w:r>
            <w:r w:rsidRPr="002F5ED4">
              <w:rPr>
                <w:i/>
              </w:rPr>
              <w:t>hot spot</w:t>
            </w:r>
            <w:r w:rsidRPr="00E52B53">
              <w:t xml:space="preserve"> e il superamento dei quiz finali di tutti gli 8 livelli, ha la durata di circa 4 ore. È consigliabile, quindi, scegliere in anticipo i temi da trattare e i relativi livelli da percorrere, basandosi anche sui percorsi suggeriti dalla Guida al gioco.</w:t>
            </w:r>
          </w:p>
          <w:p w:rsidR="00F52755" w:rsidRPr="00E52B53" w:rsidRDefault="00F52755" w:rsidP="004D6487"/>
        </w:tc>
      </w:tr>
      <w:tr w:rsidR="00F52755" w:rsidTr="00F52755">
        <w:tc>
          <w:tcPr>
            <w:tcW w:w="2689" w:type="dxa"/>
            <w:shd w:val="pct12" w:color="auto" w:fill="auto"/>
          </w:tcPr>
          <w:p w:rsidR="00F52755" w:rsidRDefault="00F52755" w:rsidP="004D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PROGETTO</w:t>
            </w:r>
          </w:p>
        </w:tc>
        <w:tc>
          <w:tcPr>
            <w:tcW w:w="6939" w:type="dxa"/>
          </w:tcPr>
          <w:p w:rsidR="00F52755" w:rsidRPr="00E52B53" w:rsidRDefault="00F52755" w:rsidP="00F52755">
            <w:r w:rsidRPr="00E52B53">
              <w:rPr>
                <w:i/>
              </w:rPr>
              <w:t xml:space="preserve">Benvenuti a </w:t>
            </w:r>
            <w:proofErr w:type="spellStart"/>
            <w:r w:rsidRPr="00E52B53">
              <w:rPr>
                <w:i/>
              </w:rPr>
              <w:t>Internetopoli</w:t>
            </w:r>
            <w:proofErr w:type="spellEnd"/>
            <w:r w:rsidRPr="00E52B53">
              <w:rPr>
                <w:i/>
              </w:rPr>
              <w:t>, la città di Internet!</w:t>
            </w:r>
            <w:r w:rsidR="006D19DB">
              <w:rPr>
                <w:i/>
              </w:rPr>
              <w:t xml:space="preserve"> </w:t>
            </w:r>
            <w:r w:rsidR="009476A7">
              <w:rPr>
                <w:color w:val="000000"/>
              </w:rPr>
              <w:t>(</w:t>
            </w:r>
            <w:hyperlink r:id="rId16" w:tgtFrame="_blank" w:history="1">
              <w:r w:rsidR="009476A7" w:rsidRPr="002F5ED4">
                <w:rPr>
                  <w:rStyle w:val="Collegamentoipertestuale"/>
                  <w:i/>
                </w:rPr>
                <w:t>www.internetopoli.it</w:t>
              </w:r>
            </w:hyperlink>
            <w:r w:rsidR="009476A7">
              <w:rPr>
                <w:color w:val="000000"/>
              </w:rPr>
              <w:t>)</w:t>
            </w:r>
          </w:p>
          <w:p w:rsidR="00F52755" w:rsidRPr="009476A7" w:rsidRDefault="00F52755" w:rsidP="002F5ED4">
            <w:pPr>
              <w:jc w:val="both"/>
              <w:rPr>
                <w:color w:val="000000"/>
              </w:rPr>
            </w:pPr>
            <w:r w:rsidRPr="00E52B53">
              <w:t xml:space="preserve">Festeggiamo i 30 anni di Rete in Italia con </w:t>
            </w:r>
            <w:proofErr w:type="spellStart"/>
            <w:r w:rsidRPr="00E52B53">
              <w:t>Internetopoli</w:t>
            </w:r>
            <w:proofErr w:type="spellEnd"/>
            <w:r w:rsidR="009476A7">
              <w:t xml:space="preserve"> </w:t>
            </w:r>
            <w:r w:rsidR="009476A7">
              <w:rPr>
                <w:color w:val="000000"/>
              </w:rPr>
              <w:t>(</w:t>
            </w:r>
            <w:hyperlink r:id="rId17" w:tgtFrame="_blank" w:history="1">
              <w:r w:rsidR="009476A7" w:rsidRPr="002F5ED4">
                <w:rPr>
                  <w:i/>
                  <w:color w:val="000000"/>
                </w:rPr>
                <w:t>www.internetopoli.it</w:t>
              </w:r>
            </w:hyperlink>
            <w:r w:rsidR="009476A7">
              <w:rPr>
                <w:color w:val="000000"/>
              </w:rPr>
              <w:t>)</w:t>
            </w:r>
            <w:r w:rsidR="009476A7">
              <w:t xml:space="preserve">, </w:t>
            </w:r>
            <w:r w:rsidRPr="00E52B53">
              <w:t xml:space="preserve">una </w:t>
            </w:r>
            <w:r w:rsidRPr="002F5ED4">
              <w:rPr>
                <w:i/>
              </w:rPr>
              <w:t xml:space="preserve">web </w:t>
            </w:r>
            <w:proofErr w:type="spellStart"/>
            <w:r w:rsidRPr="002F5ED4">
              <w:rPr>
                <w:i/>
              </w:rPr>
              <w:t>app</w:t>
            </w:r>
            <w:proofErr w:type="spellEnd"/>
            <w:r w:rsidRPr="00E52B53">
              <w:t xml:space="preserve"> multimediale che costituisce uno strumento didattico che i docenti possono usare per spiegare ai bambini e ai ragazzi le tematiche più importanti legate al mondo di </w:t>
            </w:r>
            <w:r w:rsidRPr="0091594A">
              <w:rPr>
                <w:i/>
              </w:rPr>
              <w:t>Internet</w:t>
            </w:r>
            <w:r w:rsidRPr="00E52B53">
              <w:t>, attraverso un gioco.</w:t>
            </w:r>
          </w:p>
          <w:p w:rsidR="00F52755" w:rsidRPr="00E52B53" w:rsidRDefault="00F52755" w:rsidP="00F52755">
            <w:pPr>
              <w:widowControl w:val="0"/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Il gioco ha otto livelli, ognuno dei quali introduce un tema specifico: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 xml:space="preserve">come funziona </w:t>
            </w:r>
            <w:r w:rsidRPr="0091594A">
              <w:rPr>
                <w:rFonts w:cs="Helvetica"/>
                <w:i/>
              </w:rPr>
              <w:t>Internet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i nomi a dominio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la storia e organizzazione della Rete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l</w:t>
            </w:r>
            <w:r w:rsidR="0091594A">
              <w:rPr>
                <w:rFonts w:cs="Helvetica"/>
              </w:rPr>
              <w:t>’</w:t>
            </w:r>
            <w:r w:rsidRPr="00E52B53">
              <w:rPr>
                <w:rFonts w:cs="Helvetica"/>
              </w:rPr>
              <w:t xml:space="preserve">identità digitale e </w:t>
            </w:r>
            <w:r w:rsidRPr="0091594A">
              <w:rPr>
                <w:rFonts w:cs="Helvetica"/>
                <w:i/>
              </w:rPr>
              <w:t>social network</w:t>
            </w:r>
          </w:p>
          <w:p w:rsidR="00F52755" w:rsidRPr="00E52B53" w:rsidRDefault="0091594A" w:rsidP="00F52755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>
              <w:rPr>
                <w:rFonts w:cs="Helvetica"/>
              </w:rPr>
              <w:t>l’</w:t>
            </w:r>
            <w:r w:rsidR="00F52755" w:rsidRPr="00E52B53">
              <w:rPr>
                <w:rFonts w:cs="Helvetica"/>
              </w:rPr>
              <w:t xml:space="preserve">utilizzo consapevole e sicuro di </w:t>
            </w:r>
            <w:r w:rsidR="00F52755" w:rsidRPr="0091594A">
              <w:rPr>
                <w:rFonts w:cs="Helvetica"/>
                <w:i/>
              </w:rPr>
              <w:t>Internet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le opportunità della Rete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le “città intelligenti”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“</w:t>
            </w:r>
            <w:r w:rsidRPr="0091594A">
              <w:rPr>
                <w:rFonts w:cs="Helvetica"/>
                <w:i/>
              </w:rPr>
              <w:t>Internet</w:t>
            </w:r>
            <w:r w:rsidRPr="00E52B53">
              <w:rPr>
                <w:rFonts w:cs="Helvetica"/>
              </w:rPr>
              <w:t xml:space="preserve"> delle cose”</w:t>
            </w:r>
            <w:r w:rsidR="0091594A">
              <w:rPr>
                <w:rFonts w:cs="Helvetica"/>
              </w:rPr>
              <w:t>.</w:t>
            </w:r>
          </w:p>
          <w:p w:rsidR="00F52755" w:rsidRPr="00E52B53" w:rsidRDefault="00F52755" w:rsidP="00F52755">
            <w:pPr>
              <w:widowControl w:val="0"/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</w:p>
          <w:p w:rsidR="00F52755" w:rsidRPr="00E52B53" w:rsidRDefault="00F52755" w:rsidP="0091594A">
            <w:pPr>
              <w:jc w:val="both"/>
              <w:rPr>
                <w:b/>
              </w:rPr>
            </w:pPr>
            <w:r w:rsidRPr="00E52B53">
              <w:t>L’</w:t>
            </w:r>
            <w:proofErr w:type="spellStart"/>
            <w:r w:rsidRPr="00E52B53">
              <w:t>app</w:t>
            </w:r>
            <w:proofErr w:type="spellEnd"/>
            <w:r w:rsidRPr="00E52B53">
              <w:t xml:space="preserve"> è corredata anche di una Guida per gli insegnanti che raccoglie tutti i contenuti testuali dell’</w:t>
            </w:r>
            <w:proofErr w:type="spellStart"/>
            <w:r w:rsidRPr="0091594A">
              <w:rPr>
                <w:i/>
              </w:rPr>
              <w:t>app</w:t>
            </w:r>
            <w:proofErr w:type="spellEnd"/>
            <w:r w:rsidRPr="00E52B53">
              <w:t>, schede di approfondimento e proposte di percorsi didattici, utili per selezionare alcuni degli argomenti da trattare con una sequenza logica e per calibrare l'intervento rispetto al tempo disponibile</w:t>
            </w:r>
            <w:r w:rsidR="0091594A">
              <w:t>.</w:t>
            </w:r>
            <w:r w:rsidRPr="00E52B53">
              <w:t xml:space="preserve"> Consigliamo di consultarla prima di usare la </w:t>
            </w:r>
            <w:proofErr w:type="spellStart"/>
            <w:r w:rsidRPr="0091594A">
              <w:rPr>
                <w:i/>
              </w:rPr>
              <w:t>app</w:t>
            </w:r>
            <w:proofErr w:type="spellEnd"/>
            <w:r w:rsidRPr="00E52B53">
              <w:t xml:space="preserve"> in classe</w:t>
            </w:r>
            <w:r w:rsidR="0091594A">
              <w:t>.</w:t>
            </w:r>
          </w:p>
          <w:p w:rsidR="00E52B53" w:rsidRPr="00E52B53" w:rsidRDefault="00E52B53" w:rsidP="00F52755">
            <w:pPr>
              <w:widowControl w:val="0"/>
              <w:autoSpaceDE w:val="0"/>
              <w:autoSpaceDN w:val="0"/>
              <w:adjustRightInd w:val="0"/>
              <w:ind w:right="-992"/>
              <w:rPr>
                <w:rStyle w:val="Titolo2Carattere"/>
                <w:sz w:val="22"/>
                <w:szCs w:val="22"/>
              </w:rPr>
            </w:pPr>
          </w:p>
          <w:p w:rsidR="00F52755" w:rsidRPr="00E52B53" w:rsidRDefault="00F52755" w:rsidP="00E52B53">
            <w:r w:rsidRPr="00E52B53">
              <w:rPr>
                <w:b/>
                <w:bCs/>
              </w:rPr>
              <w:t>Per cominciare</w:t>
            </w:r>
          </w:p>
          <w:p w:rsidR="00F52755" w:rsidRPr="00E52B53" w:rsidRDefault="0091594A" w:rsidP="0091594A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>è possibile c</w:t>
            </w:r>
            <w:r w:rsidR="00F52755" w:rsidRPr="00E52B53">
              <w:t xml:space="preserve">ollegarsi al sito </w:t>
            </w:r>
            <w:r w:rsidR="00F52755" w:rsidRPr="0091594A">
              <w:rPr>
                <w:i/>
              </w:rPr>
              <w:t>web</w:t>
            </w:r>
            <w:r w:rsidR="00F52755" w:rsidRPr="00E52B53">
              <w:t xml:space="preserve"> di </w:t>
            </w:r>
            <w:proofErr w:type="spellStart"/>
            <w:r w:rsidR="00F52755" w:rsidRPr="00E52B53">
              <w:t>Internetopoli</w:t>
            </w:r>
            <w:proofErr w:type="spellEnd"/>
            <w:r>
              <w:t>:</w:t>
            </w:r>
            <w:r w:rsidR="00F52755" w:rsidRPr="00E52B53">
              <w:t xml:space="preserve"> </w:t>
            </w:r>
            <w:r w:rsidR="00F52755" w:rsidRPr="0091594A">
              <w:rPr>
                <w:i/>
              </w:rPr>
              <w:t>www.internetopoli.it</w:t>
            </w:r>
            <w:r w:rsidR="00F52755" w:rsidRPr="00E52B53">
              <w:t xml:space="preserve"> e registrarsi, compilando tutti i campi del </w:t>
            </w:r>
            <w:proofErr w:type="spellStart"/>
            <w:r w:rsidR="00F52755" w:rsidRPr="0091594A">
              <w:rPr>
                <w:i/>
              </w:rPr>
              <w:t>form</w:t>
            </w:r>
            <w:proofErr w:type="spellEnd"/>
            <w:r>
              <w:t>;</w:t>
            </w:r>
          </w:p>
          <w:p w:rsidR="00F52755" w:rsidRPr="00E52B53" w:rsidRDefault="0091594A" w:rsidP="001865A1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>una volta ottenuto l’</w:t>
            </w:r>
            <w:r w:rsidR="00F52755" w:rsidRPr="00E52B53">
              <w:t xml:space="preserve">accesso </w:t>
            </w:r>
            <w:r w:rsidR="001865A1">
              <w:t xml:space="preserve">è possibile </w:t>
            </w:r>
            <w:r w:rsidR="00F52755" w:rsidRPr="00E52B53">
              <w:t>scaricare la guida e consultarla</w:t>
            </w:r>
            <w:r>
              <w:t>;</w:t>
            </w:r>
            <w:r w:rsidR="00F52755" w:rsidRPr="00E52B53">
              <w:t xml:space="preserve"> </w:t>
            </w:r>
          </w:p>
          <w:p w:rsidR="00F52755" w:rsidRPr="00E52B53" w:rsidRDefault="001865A1" w:rsidP="0091594A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 xml:space="preserve">è possibile </w:t>
            </w:r>
            <w:r w:rsidR="0091594A">
              <w:t>c</w:t>
            </w:r>
            <w:r w:rsidR="00F52755" w:rsidRPr="00E52B53">
              <w:t xml:space="preserve">liccare sul </w:t>
            </w:r>
            <w:r w:rsidR="00F52755" w:rsidRPr="0091594A">
              <w:rPr>
                <w:i/>
              </w:rPr>
              <w:t>link</w:t>
            </w:r>
            <w:r w:rsidR="00F52755" w:rsidRPr="00E52B53">
              <w:t xml:space="preserve"> e cominciare a navigare. Consigliamo di provare a navigare nella </w:t>
            </w:r>
            <w:proofErr w:type="spellStart"/>
            <w:r w:rsidR="00F52755" w:rsidRPr="001865A1">
              <w:rPr>
                <w:i/>
              </w:rPr>
              <w:t>app</w:t>
            </w:r>
            <w:proofErr w:type="spellEnd"/>
            <w:r w:rsidR="00F52755" w:rsidRPr="00E52B53">
              <w:t xml:space="preserve"> prima della lezione per prendere </w:t>
            </w:r>
            <w:r w:rsidR="00F52755" w:rsidRPr="00E52B53">
              <w:lastRenderedPageBreak/>
              <w:t>confidenza con la navigazione e scegliere il percorso didattico più adatto</w:t>
            </w:r>
            <w:r w:rsidR="0091594A">
              <w:t>;</w:t>
            </w:r>
          </w:p>
          <w:p w:rsidR="00F52755" w:rsidRPr="00E52B53" w:rsidRDefault="001865A1" w:rsidP="0091594A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>alcuni livelli prevedono l’</w:t>
            </w:r>
            <w:r w:rsidR="00F52755" w:rsidRPr="00E52B53">
              <w:t xml:space="preserve">esecuzione di giochi di gruppo per i quali è necessario avere i materiali indicati nella guida o nei video contenuti nella </w:t>
            </w:r>
            <w:proofErr w:type="spellStart"/>
            <w:r w:rsidR="00F52755" w:rsidRPr="001865A1">
              <w:rPr>
                <w:i/>
              </w:rPr>
              <w:t>app</w:t>
            </w:r>
            <w:proofErr w:type="spellEnd"/>
            <w:r w:rsidR="0091594A">
              <w:t>.</w:t>
            </w:r>
          </w:p>
          <w:p w:rsidR="00E52B53" w:rsidRPr="00E52B53" w:rsidRDefault="00E52B53" w:rsidP="00E52B53">
            <w:pPr>
              <w:pStyle w:val="Paragrafoelenco"/>
            </w:pPr>
          </w:p>
          <w:p w:rsidR="00F52755" w:rsidRPr="00E52B53" w:rsidRDefault="00F52755" w:rsidP="00E52B53">
            <w:pPr>
              <w:rPr>
                <w:b/>
                <w:bCs/>
              </w:rPr>
            </w:pPr>
            <w:r w:rsidRPr="00E52B53">
              <w:rPr>
                <w:b/>
              </w:rPr>
              <w:t xml:space="preserve">Come muoversi dentro </w:t>
            </w:r>
            <w:proofErr w:type="spellStart"/>
            <w:r w:rsidRPr="00E52B53">
              <w:rPr>
                <w:b/>
              </w:rPr>
              <w:t>Internetopoli</w:t>
            </w:r>
            <w:proofErr w:type="spellEnd"/>
          </w:p>
          <w:p w:rsidR="00F52755" w:rsidRPr="00E52B53" w:rsidRDefault="00F52755" w:rsidP="001865A1">
            <w:pPr>
              <w:pStyle w:val="Paragrafoelenco"/>
              <w:numPr>
                <w:ilvl w:val="0"/>
                <w:numId w:val="7"/>
              </w:numPr>
              <w:jc w:val="both"/>
            </w:pPr>
            <w:proofErr w:type="spellStart"/>
            <w:r w:rsidRPr="00E52B53">
              <w:t>Internetopoli</w:t>
            </w:r>
            <w:proofErr w:type="spellEnd"/>
            <w:r w:rsidRPr="00E52B53">
              <w:t xml:space="preserve"> è composta da 8 livelli, indicati da otto pallini nella parte bassa dello schermo, su cui è possibile cliccare per passare da un livello all’altro. Si consiglia di procedere, almeno la prima volta, secondo la successione prevista. Per conoscere la tematica di ogni livello è sufficiente cli</w:t>
            </w:r>
            <w:r w:rsidR="001865A1">
              <w:t>ccare sulla “i” di informazioni;</w:t>
            </w:r>
          </w:p>
          <w:p w:rsidR="00F52755" w:rsidRPr="00E52B53" w:rsidRDefault="001865A1" w:rsidP="001865A1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i</w:t>
            </w:r>
            <w:r w:rsidR="00F52755" w:rsidRPr="00E52B53">
              <w:t>n ognuno degli 8 livelli si trovano 4 aree cliccabili (</w:t>
            </w:r>
            <w:r w:rsidR="00F52755" w:rsidRPr="001865A1">
              <w:rPr>
                <w:i/>
              </w:rPr>
              <w:t>hot spot</w:t>
            </w:r>
            <w:r w:rsidR="00F52755" w:rsidRPr="00E52B53">
              <w:t>): si riconoscono perché contrassegnate da raggi. Quando si clicca su queste aree compaiono le informaz</w:t>
            </w:r>
            <w:r>
              <w:t>ioni;</w:t>
            </w:r>
          </w:p>
          <w:p w:rsidR="00F52755" w:rsidRPr="00E52B53" w:rsidRDefault="001865A1" w:rsidP="001865A1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q</w:t>
            </w:r>
            <w:r w:rsidR="00F52755" w:rsidRPr="00E52B53">
              <w:t xml:space="preserve">uando tutte le 4 aree sono state “scoperte”, compare, in basso a destra, un punto di domanda. Cliccando sul punto di domanda si accede al </w:t>
            </w:r>
            <w:r w:rsidR="00F52755" w:rsidRPr="001865A1">
              <w:rPr>
                <w:i/>
              </w:rPr>
              <w:t>quiz</w:t>
            </w:r>
            <w:r w:rsidR="00F52755" w:rsidRPr="00E52B53">
              <w:t xml:space="preserve"> che ha per tema i contenuti del livello appena visitato. Serve per verificare il livello di apprendimento del contenuto esaminato e stimolare un approfondimento</w:t>
            </w:r>
            <w:r>
              <w:t>;</w:t>
            </w:r>
          </w:p>
          <w:p w:rsidR="00F52755" w:rsidRPr="00E52B53" w:rsidRDefault="001865A1" w:rsidP="001865A1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v</w:t>
            </w:r>
            <w:r w:rsidR="00F52755" w:rsidRPr="00E52B53">
              <w:t xml:space="preserve">ia via che si scoprono le aree cliccabili e si risponde correttamente ai </w:t>
            </w:r>
            <w:r w:rsidR="00F52755" w:rsidRPr="001865A1">
              <w:rPr>
                <w:i/>
              </w:rPr>
              <w:t>quiz</w:t>
            </w:r>
            <w:r w:rsidR="00F52755" w:rsidRPr="00E52B53">
              <w:t xml:space="preserve">, aumenterà la barra disposta in alto relativa alla percentuale di completamento del gioco. L’esplorazione di </w:t>
            </w:r>
            <w:proofErr w:type="spellStart"/>
            <w:r w:rsidR="00F52755" w:rsidRPr="00E52B53">
              <w:t>Internetopoli</w:t>
            </w:r>
            <w:proofErr w:type="spellEnd"/>
            <w:r w:rsidR="00F52755" w:rsidRPr="00E52B53">
              <w:t xml:space="preserve"> termina</w:t>
            </w:r>
            <w:r>
              <w:t xml:space="preserve"> quando la barra arriva al 100%;</w:t>
            </w:r>
          </w:p>
          <w:p w:rsidR="00F52755" w:rsidRPr="00E52B53" w:rsidRDefault="00083CF4" w:rsidP="00F52755">
            <w:pPr>
              <w:pStyle w:val="Paragrafoelenco"/>
              <w:numPr>
                <w:ilvl w:val="0"/>
                <w:numId w:val="7"/>
              </w:numPr>
            </w:pPr>
            <w:r>
              <w:t>i</w:t>
            </w:r>
            <w:r w:rsidR="00F52755" w:rsidRPr="00E52B53">
              <w:t xml:space="preserve"> quiz </w:t>
            </w:r>
            <w:r>
              <w:t>possono essere svolti più volte;</w:t>
            </w:r>
          </w:p>
          <w:p w:rsidR="00F52755" w:rsidRDefault="00083CF4" w:rsidP="00083CF4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inoltre,</w:t>
            </w:r>
            <w:r w:rsidR="00F52755" w:rsidRPr="00E52B53">
              <w:t xml:space="preserve"> chiudendo il </w:t>
            </w:r>
            <w:r w:rsidR="00F52755" w:rsidRPr="00083CF4">
              <w:rPr>
                <w:i/>
              </w:rPr>
              <w:t>browser</w:t>
            </w:r>
            <w:r w:rsidR="00F52755" w:rsidRPr="00E52B53">
              <w:t xml:space="preserve"> e riavviandolo l’esplorazione </w:t>
            </w:r>
            <w:proofErr w:type="spellStart"/>
            <w:r w:rsidR="00F52755" w:rsidRPr="00E52B53">
              <w:t>Internetopoli</w:t>
            </w:r>
            <w:proofErr w:type="spellEnd"/>
            <w:r w:rsidR="00F52755" w:rsidRPr="00E52B53">
              <w:t xml:space="preserve"> riparte dal principio: non sono salvati i risultati e le attività svolte.</w:t>
            </w:r>
          </w:p>
          <w:p w:rsidR="00E52B53" w:rsidRPr="00E52B53" w:rsidRDefault="00E52B53" w:rsidP="00E52B53">
            <w:pPr>
              <w:pStyle w:val="Paragrafoelenco"/>
            </w:pPr>
          </w:p>
          <w:p w:rsidR="00F52755" w:rsidRPr="00E52B53" w:rsidRDefault="00F52755" w:rsidP="00E52B53">
            <w:pPr>
              <w:rPr>
                <w:b/>
              </w:rPr>
            </w:pPr>
            <w:r w:rsidRPr="00E52B53">
              <w:rPr>
                <w:b/>
              </w:rPr>
              <w:t>Attività suggerite</w:t>
            </w:r>
          </w:p>
          <w:p w:rsidR="00F52755" w:rsidRPr="00E52B53" w:rsidRDefault="00F52755" w:rsidP="00083CF4">
            <w:pPr>
              <w:jc w:val="both"/>
            </w:pPr>
            <w:r w:rsidRPr="00E52B53">
              <w:t xml:space="preserve">Il mondo di </w:t>
            </w:r>
            <w:proofErr w:type="spellStart"/>
            <w:r w:rsidRPr="00E52B53">
              <w:t>Internetopoli</w:t>
            </w:r>
            <w:proofErr w:type="spellEnd"/>
            <w:r w:rsidRPr="00E52B53">
              <w:t xml:space="preserve"> offre la possibilità di affrontare il tema della Rete da più punti di vista, partendo dai meccanismi base di funzionamento, alla storia e organizzazione, fino alle problematiche legate alla sicurezza e agli scenari delle </w:t>
            </w:r>
            <w:proofErr w:type="spellStart"/>
            <w:r w:rsidRPr="00083CF4">
              <w:rPr>
                <w:i/>
              </w:rPr>
              <w:t>smart</w:t>
            </w:r>
            <w:proofErr w:type="spellEnd"/>
            <w:r w:rsidRPr="00083CF4">
              <w:rPr>
                <w:i/>
              </w:rPr>
              <w:t xml:space="preserve"> </w:t>
            </w:r>
            <w:proofErr w:type="spellStart"/>
            <w:r w:rsidRPr="00083CF4">
              <w:rPr>
                <w:i/>
              </w:rPr>
              <w:t>cities</w:t>
            </w:r>
            <w:proofErr w:type="spellEnd"/>
            <w:r w:rsidRPr="00E52B53">
              <w:t xml:space="preserve"> e di internet delle cose.</w:t>
            </w:r>
          </w:p>
          <w:p w:rsidR="00F52755" w:rsidRPr="00E52B53" w:rsidRDefault="00F52755" w:rsidP="00083CF4">
            <w:pPr>
              <w:jc w:val="both"/>
            </w:pPr>
            <w:r w:rsidRPr="00E52B53">
              <w:t>Per andare incontro alle esigenze specifiche delle classi, è possibile anche costruire lezioni su specifici temi, muovendosi nei vari livelli e selezionando risorse e contenuti correlate con l’argomento da proporre in classe.</w:t>
            </w:r>
          </w:p>
          <w:p w:rsidR="00F52755" w:rsidRPr="00E52B53" w:rsidRDefault="00F52755" w:rsidP="006D19DB">
            <w:pPr>
              <w:jc w:val="both"/>
            </w:pPr>
            <w:r w:rsidRPr="00E52B53">
              <w:t>A questo proposito, rimandiamo alla Guida, nella quale, a partire da p. 77 sono suggeriti, in forma di schema, questi percorsi didattici, ciascuno dei quali della durata di circa un'ora e mezzo: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Come funziona Internet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La storia e l’organizzazione della rete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Educazione al mezzo di Internet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rPr>
                <w:rFonts w:cs="Helvetica"/>
              </w:rPr>
            </w:pPr>
            <w:r w:rsidRPr="00E52B53">
              <w:rPr>
                <w:rFonts w:cs="Helvetica"/>
              </w:rPr>
              <w:t>Le opportunità della Rete</w:t>
            </w:r>
          </w:p>
          <w:p w:rsidR="00F52755" w:rsidRPr="00E52B53" w:rsidRDefault="00F52755" w:rsidP="00F52755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rPr>
                <w:rFonts w:cs="Helvetica"/>
                <w:b/>
              </w:rPr>
            </w:pPr>
            <w:r w:rsidRPr="00E52B53">
              <w:rPr>
                <w:rFonts w:cs="Helvetica"/>
              </w:rPr>
              <w:t>Il futuro di Internet</w:t>
            </w:r>
          </w:p>
          <w:p w:rsidR="00F52755" w:rsidRPr="00E52B53" w:rsidRDefault="00F52755" w:rsidP="00B84FE4">
            <w:pPr>
              <w:jc w:val="both"/>
              <w:rPr>
                <w:b/>
              </w:rPr>
            </w:pPr>
            <w:r w:rsidRPr="00E52B53">
              <w:t>In occasione del trentennale consigliamo agli insegnanti di approfondire in particolare il livello 3 dell’</w:t>
            </w:r>
            <w:proofErr w:type="spellStart"/>
            <w:r w:rsidRPr="00E52B53">
              <w:t>app</w:t>
            </w:r>
            <w:proofErr w:type="spellEnd"/>
            <w:r w:rsidRPr="00E52B53">
              <w:t xml:space="preserve">, dove sono introdotte le principali tappe dell’evoluzione di Internet, a partire da </w:t>
            </w:r>
            <w:proofErr w:type="spellStart"/>
            <w:r w:rsidRPr="00E52B53">
              <w:t>Arpanet</w:t>
            </w:r>
            <w:proofErr w:type="spellEnd"/>
            <w:r w:rsidRPr="00E52B53">
              <w:t xml:space="preserve">, il primo collegamento italiano, il ruolo del </w:t>
            </w:r>
            <w:proofErr w:type="spellStart"/>
            <w:r w:rsidRPr="00E52B53">
              <w:t>Cnuce</w:t>
            </w:r>
            <w:proofErr w:type="spellEnd"/>
            <w:r w:rsidRPr="00E52B53">
              <w:t xml:space="preserve"> fino alla nascita del Registro .</w:t>
            </w:r>
            <w:proofErr w:type="spellStart"/>
            <w:r w:rsidRPr="00E52B53">
              <w:t>it</w:t>
            </w:r>
            <w:proofErr w:type="spellEnd"/>
            <w:r w:rsidRPr="00E52B53">
              <w:t>.</w:t>
            </w:r>
          </w:p>
          <w:p w:rsidR="00E52B53" w:rsidRDefault="00E52B53" w:rsidP="00B84FE4">
            <w:pPr>
              <w:jc w:val="both"/>
              <w:rPr>
                <w:b/>
              </w:rPr>
            </w:pPr>
          </w:p>
          <w:p w:rsidR="00F52755" w:rsidRPr="00E52B53" w:rsidRDefault="00F52755" w:rsidP="00B84FE4">
            <w:pPr>
              <w:jc w:val="both"/>
            </w:pPr>
            <w:r w:rsidRPr="00E52B53">
              <w:rPr>
                <w:b/>
              </w:rPr>
              <w:t>Attività correlate al</w:t>
            </w:r>
            <w:r w:rsidR="00E52B53">
              <w:rPr>
                <w:b/>
              </w:rPr>
              <w:t>l</w:t>
            </w:r>
            <w:r w:rsidRPr="00E52B53">
              <w:rPr>
                <w:b/>
              </w:rPr>
              <w:t>e celebrazioni per i 30 anni della Rete in Italia</w:t>
            </w:r>
          </w:p>
          <w:p w:rsidR="00F52755" w:rsidRPr="00E52B53" w:rsidRDefault="00F52755" w:rsidP="00B84FE4">
            <w:pPr>
              <w:jc w:val="both"/>
            </w:pPr>
            <w:r w:rsidRPr="00E52B53">
              <w:t xml:space="preserve">Partendo dal livello 3, dedicato alla storia di </w:t>
            </w:r>
            <w:proofErr w:type="spellStart"/>
            <w:r w:rsidRPr="00E52B53">
              <w:t>Internetopoli</w:t>
            </w:r>
            <w:proofErr w:type="spellEnd"/>
            <w:r w:rsidRPr="00E52B53">
              <w:t xml:space="preserve">, si consiglia di approfondire i livelli 7-8 che introducono il futuro della Rete, con le innovazioni delle tecnologie </w:t>
            </w:r>
            <w:proofErr w:type="spellStart"/>
            <w:r w:rsidRPr="00E52B53">
              <w:t>IoT</w:t>
            </w:r>
            <w:proofErr w:type="spellEnd"/>
            <w:r w:rsidRPr="00E52B53">
              <w:t xml:space="preserve"> (</w:t>
            </w:r>
            <w:r w:rsidRPr="006D19DB">
              <w:rPr>
                <w:i/>
              </w:rPr>
              <w:t xml:space="preserve">internet of </w:t>
            </w:r>
            <w:proofErr w:type="spellStart"/>
            <w:r w:rsidRPr="006D19DB">
              <w:rPr>
                <w:i/>
              </w:rPr>
              <w:t>things</w:t>
            </w:r>
            <w:proofErr w:type="spellEnd"/>
            <w:r w:rsidRPr="00E52B53">
              <w:t xml:space="preserve">) e le </w:t>
            </w:r>
            <w:proofErr w:type="spellStart"/>
            <w:r w:rsidRPr="006D19DB">
              <w:rPr>
                <w:i/>
              </w:rPr>
              <w:t>smart</w:t>
            </w:r>
            <w:proofErr w:type="spellEnd"/>
            <w:r w:rsidRPr="006D19DB">
              <w:rPr>
                <w:i/>
              </w:rPr>
              <w:t xml:space="preserve"> </w:t>
            </w:r>
            <w:proofErr w:type="spellStart"/>
            <w:r w:rsidRPr="006D19DB">
              <w:rPr>
                <w:i/>
              </w:rPr>
              <w:t>cities</w:t>
            </w:r>
            <w:proofErr w:type="spellEnd"/>
            <w:r w:rsidRPr="00E52B53">
              <w:t>.</w:t>
            </w:r>
          </w:p>
          <w:p w:rsidR="00F52755" w:rsidRPr="00E52B53" w:rsidRDefault="00F52755" w:rsidP="00B84FE4">
            <w:pPr>
              <w:jc w:val="both"/>
            </w:pPr>
            <w:r w:rsidRPr="00E52B53">
              <w:t xml:space="preserve">Su queste basi, le classi possono sviluppare uno o più elaborati (in forma di presentazione, </w:t>
            </w:r>
            <w:proofErr w:type="spellStart"/>
            <w:r w:rsidRPr="00E52B53">
              <w:t>infografica</w:t>
            </w:r>
            <w:proofErr w:type="spellEnd"/>
            <w:r w:rsidRPr="00E52B53">
              <w:t xml:space="preserve">, video, disegni o altro), in cui, ripercorrendo la storia dei 30 anni di Rete, </w:t>
            </w:r>
            <w:r w:rsidR="00E52B53">
              <w:t>raccon</w:t>
            </w:r>
            <w:r w:rsidRPr="00E52B53">
              <w:t>t</w:t>
            </w:r>
            <w:r w:rsidR="00E52B53">
              <w:t>a</w:t>
            </w:r>
            <w:r w:rsidRPr="00E52B53">
              <w:t>no l'evoluzione di una delle seguenti tecnologie: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computer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televisione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automobile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telefono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riproduzione della musica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 xml:space="preserve">riproduzione di video </w:t>
            </w:r>
          </w:p>
          <w:p w:rsidR="00F52755" w:rsidRPr="00E52B53" w:rsidRDefault="00F52755" w:rsidP="00B84FE4">
            <w:pPr>
              <w:jc w:val="both"/>
            </w:pPr>
            <w:r w:rsidRPr="00E52B53">
              <w:t xml:space="preserve">Se studiati bene, i percorsi costituiranno più </w:t>
            </w:r>
            <w:proofErr w:type="spellStart"/>
            <w:r w:rsidRPr="006D19DB">
              <w:rPr>
                <w:i/>
              </w:rPr>
              <w:t>timeline</w:t>
            </w:r>
            <w:proofErr w:type="spellEnd"/>
            <w:r w:rsidRPr="00E52B53">
              <w:t xml:space="preserve"> parallele che convergeranno tutte in un'unica tecnologia: lo </w:t>
            </w:r>
            <w:proofErr w:type="spellStart"/>
            <w:r w:rsidRPr="00E52B53">
              <w:t>smartphone</w:t>
            </w:r>
            <w:proofErr w:type="spellEnd"/>
            <w:r w:rsidRPr="00E52B53">
              <w:t>.</w:t>
            </w:r>
          </w:p>
          <w:p w:rsidR="00F52755" w:rsidRPr="00E52B53" w:rsidRDefault="00F52755" w:rsidP="00B84FE4">
            <w:pPr>
              <w:widowControl w:val="0"/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</w:p>
          <w:p w:rsidR="00F52755" w:rsidRPr="00E52B53" w:rsidRDefault="00F52755" w:rsidP="00B84FE4">
            <w:pPr>
              <w:widowControl w:val="0"/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Si può anche spaziare sull'evoluzione di: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cinema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cartoni animati e animazioni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 xml:space="preserve">libri 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giornali</w:t>
            </w:r>
          </w:p>
          <w:p w:rsidR="00F52755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……</w:t>
            </w:r>
          </w:p>
          <w:p w:rsidR="00E52B53" w:rsidRPr="00E52B53" w:rsidRDefault="00E52B53" w:rsidP="00B84FE4">
            <w:pPr>
              <w:pStyle w:val="Paragrafoelenco"/>
              <w:widowControl w:val="0"/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</w:p>
          <w:p w:rsidR="00F52755" w:rsidRPr="00E52B53" w:rsidRDefault="00F52755" w:rsidP="00B84FE4">
            <w:pPr>
              <w:jc w:val="both"/>
              <w:rPr>
                <w:b/>
              </w:rPr>
            </w:pPr>
            <w:proofErr w:type="spellStart"/>
            <w:r w:rsidRPr="00E52B53">
              <w:rPr>
                <w:b/>
              </w:rPr>
              <w:t>Internetopoli</w:t>
            </w:r>
            <w:proofErr w:type="spellEnd"/>
            <w:r w:rsidRPr="00E52B53">
              <w:rPr>
                <w:b/>
              </w:rPr>
              <w:t>-The Game</w:t>
            </w:r>
          </w:p>
          <w:p w:rsidR="00F52755" w:rsidRDefault="00F52755" w:rsidP="00B84FE4">
            <w:pPr>
              <w:jc w:val="both"/>
            </w:pPr>
            <w:r w:rsidRPr="00E52B53">
              <w:t xml:space="preserve">Se si vuole (o si deve…) lavorare offline è possibile scaricare il gioco da tavolo </w:t>
            </w:r>
            <w:proofErr w:type="spellStart"/>
            <w:r w:rsidRPr="00E52B53">
              <w:t>Internetopoli</w:t>
            </w:r>
            <w:proofErr w:type="spellEnd"/>
            <w:r w:rsidRPr="00E52B53">
              <w:t xml:space="preserve">-The Game e stamparlo: richiama il classico schema del gioco dell'oca, ma è centrato sui temi di </w:t>
            </w:r>
            <w:proofErr w:type="spellStart"/>
            <w:r w:rsidRPr="00E52B53">
              <w:t>Internetopoli</w:t>
            </w:r>
            <w:proofErr w:type="spellEnd"/>
            <w:r w:rsidRPr="00E52B53">
              <w:t xml:space="preserve"> ed è arricchito da carte speciali che sfidano i giocatori all'approfondimento</w:t>
            </w:r>
          </w:p>
          <w:p w:rsidR="00E52B53" w:rsidRPr="00E52B53" w:rsidRDefault="00E52B53" w:rsidP="00B84FE4">
            <w:pPr>
              <w:jc w:val="both"/>
            </w:pPr>
          </w:p>
          <w:p w:rsidR="00F52755" w:rsidRPr="00E52B53" w:rsidRDefault="00F52755" w:rsidP="00B84FE4">
            <w:pPr>
              <w:jc w:val="both"/>
              <w:rPr>
                <w:b/>
              </w:rPr>
            </w:pPr>
            <w:r w:rsidRPr="00E52B53">
              <w:rPr>
                <w:b/>
              </w:rPr>
              <w:t xml:space="preserve">Note tecniche e istruzioni per avviare </w:t>
            </w:r>
            <w:proofErr w:type="spellStart"/>
            <w:r w:rsidRPr="00E52B53">
              <w:rPr>
                <w:b/>
              </w:rPr>
              <w:t>Internetopoli</w:t>
            </w:r>
            <w:proofErr w:type="spellEnd"/>
          </w:p>
          <w:p w:rsidR="00F52755" w:rsidRPr="00E52B53" w:rsidRDefault="00F52755" w:rsidP="00B84FE4">
            <w:pPr>
              <w:jc w:val="both"/>
              <w:rPr>
                <w:b/>
              </w:rPr>
            </w:pPr>
            <w:proofErr w:type="spellStart"/>
            <w:r w:rsidRPr="00E52B53">
              <w:t>Internetopoli</w:t>
            </w:r>
            <w:proofErr w:type="spellEnd"/>
            <w:r w:rsidRPr="00E52B53">
              <w:t xml:space="preserve"> è realizzato con tecnologia HTML5 e può essere visualizzato correttamente con le ultime versioni di browser </w:t>
            </w:r>
            <w:proofErr w:type="spellStart"/>
            <w:r w:rsidRPr="00E52B53">
              <w:t>Chrome</w:t>
            </w:r>
            <w:proofErr w:type="spellEnd"/>
            <w:r w:rsidRPr="00E52B53">
              <w:t xml:space="preserve"> (opzione ottimale), </w:t>
            </w:r>
            <w:proofErr w:type="spellStart"/>
            <w:r w:rsidRPr="00E52B53">
              <w:t>Firefox</w:t>
            </w:r>
            <w:proofErr w:type="spellEnd"/>
            <w:r w:rsidRPr="00E52B53">
              <w:t xml:space="preserve"> e Safari. </w:t>
            </w:r>
            <w:r w:rsidRPr="00E52B53">
              <w:rPr>
                <w:b/>
              </w:rPr>
              <w:t>Non funziona con la versione attuale di Internet Microsoft Explorer.</w:t>
            </w:r>
          </w:p>
          <w:p w:rsidR="00F52755" w:rsidRPr="00E52B53" w:rsidRDefault="00E52B53" w:rsidP="00B84FE4">
            <w:pPr>
              <w:jc w:val="both"/>
            </w:pPr>
            <w:r>
              <w:t>Consente un’</w:t>
            </w:r>
            <w:r w:rsidR="00F52755" w:rsidRPr="00E52B53">
              <w:t xml:space="preserve">agevole navigazione anche da </w:t>
            </w:r>
            <w:proofErr w:type="spellStart"/>
            <w:r w:rsidR="00F52755" w:rsidRPr="00E52B53">
              <w:t>tablet</w:t>
            </w:r>
            <w:proofErr w:type="spellEnd"/>
            <w:r w:rsidR="00F52755" w:rsidRPr="00E52B53">
              <w:t xml:space="preserve"> ed è compatibile con i sistemi operativi </w:t>
            </w:r>
            <w:proofErr w:type="spellStart"/>
            <w:r w:rsidR="00F52755" w:rsidRPr="00E52B53">
              <w:t>iOS</w:t>
            </w:r>
            <w:proofErr w:type="spellEnd"/>
            <w:r w:rsidR="00F52755" w:rsidRPr="00E52B53">
              <w:t xml:space="preserve">, </w:t>
            </w:r>
            <w:proofErr w:type="spellStart"/>
            <w:r w:rsidR="00F52755" w:rsidRPr="00E52B53">
              <w:t>Android</w:t>
            </w:r>
            <w:proofErr w:type="spellEnd"/>
            <w:r w:rsidR="00F52755" w:rsidRPr="00E52B53">
              <w:t xml:space="preserve"> e Windows</w:t>
            </w:r>
          </w:p>
          <w:p w:rsidR="00F52755" w:rsidRPr="00E52B53" w:rsidRDefault="00F52755" w:rsidP="00B84FE4">
            <w:pPr>
              <w:jc w:val="both"/>
            </w:pPr>
            <w:r w:rsidRPr="00E52B53">
              <w:t>Una volta scaricata, per avviare l’</w:t>
            </w:r>
            <w:proofErr w:type="spellStart"/>
            <w:r w:rsidRPr="00E52B53">
              <w:t>app</w:t>
            </w:r>
            <w:proofErr w:type="spellEnd"/>
            <w:r w:rsidRPr="00E52B53">
              <w:t xml:space="preserve"> è sufficiente cliccare sul file index.html e </w:t>
            </w:r>
            <w:proofErr w:type="spellStart"/>
            <w:r w:rsidRPr="00E52B53">
              <w:t>Internetopoli</w:t>
            </w:r>
            <w:proofErr w:type="spellEnd"/>
            <w:r w:rsidRPr="00E52B53">
              <w:t xml:space="preserve"> si avvierà automaticamente dal browser utilizzato di solito sul computer.</w:t>
            </w:r>
          </w:p>
          <w:p w:rsidR="00F52755" w:rsidRPr="00E52B53" w:rsidRDefault="00F52755" w:rsidP="00B84FE4">
            <w:pPr>
              <w:widowControl w:val="0"/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  <w:i/>
                <w:iCs/>
              </w:rPr>
            </w:pPr>
          </w:p>
          <w:p w:rsidR="00F52755" w:rsidRPr="00E52B53" w:rsidRDefault="00F52755" w:rsidP="00B84FE4">
            <w:pPr>
              <w:widowControl w:val="0"/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E’ importante: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NON spostare le sottocartelle fuori dalla cartella principale</w:t>
            </w:r>
          </w:p>
          <w:p w:rsidR="00F52755" w:rsidRPr="00E52B53" w:rsidRDefault="00F52755" w:rsidP="00B84FE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2"/>
              <w:jc w:val="both"/>
              <w:rPr>
                <w:rFonts w:cs="Helvetica"/>
              </w:rPr>
            </w:pPr>
            <w:r w:rsidRPr="00E52B53">
              <w:rPr>
                <w:rFonts w:cs="Helvetica"/>
              </w:rPr>
              <w:t>NON spostare nessun tipo di file fuori dalle relative cartelle</w:t>
            </w:r>
          </w:p>
          <w:p w:rsidR="00F52755" w:rsidRPr="00E52B53" w:rsidRDefault="00F52755" w:rsidP="004D6487"/>
        </w:tc>
      </w:tr>
    </w:tbl>
    <w:p w:rsidR="00F52755" w:rsidRDefault="00F52755" w:rsidP="004D6487">
      <w:pPr>
        <w:rPr>
          <w:sz w:val="24"/>
          <w:szCs w:val="24"/>
        </w:rPr>
      </w:pPr>
    </w:p>
    <w:p w:rsidR="00F760A0" w:rsidRPr="00F760A0" w:rsidRDefault="00F760A0" w:rsidP="00F760A0">
      <w:pPr>
        <w:rPr>
          <w:rFonts w:ascii="Segoe UI" w:hAnsi="Segoe UI" w:cs="Segoe UI"/>
          <w:color w:val="000000"/>
          <w:sz w:val="10"/>
          <w:szCs w:val="10"/>
        </w:rPr>
      </w:pPr>
      <w:r w:rsidRPr="00F760A0">
        <w:rPr>
          <w:b/>
          <w:smallCaps/>
          <w:sz w:val="28"/>
          <w:szCs w:val="28"/>
        </w:rPr>
        <w:lastRenderedPageBreak/>
        <w:t>SCHEDA 5 - PROGRAMMA IL FUTURO</w:t>
      </w:r>
      <w:r>
        <w:rPr>
          <w:rFonts w:ascii="Segoe UI" w:hAnsi="Segoe UI" w:cs="Segoe UI"/>
          <w:color w:val="000000"/>
          <w:sz w:val="20"/>
          <w:szCs w:val="20"/>
        </w:rPr>
        <w:b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7103AD" w:rsidTr="00DB1F11">
        <w:tc>
          <w:tcPr>
            <w:tcW w:w="2689" w:type="dxa"/>
            <w:shd w:val="pct12" w:color="auto" w:fill="auto"/>
          </w:tcPr>
          <w:p w:rsidR="007103AD" w:rsidRDefault="007103AD" w:rsidP="00DB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6939" w:type="dxa"/>
          </w:tcPr>
          <w:p w:rsidR="007103AD" w:rsidRPr="00E52B53" w:rsidRDefault="007103AD" w:rsidP="00B84FE4">
            <w:pPr>
              <w:jc w:val="both"/>
              <w:rPr>
                <w:b/>
              </w:rPr>
            </w:pPr>
            <w:r>
              <w:rPr>
                <w:b/>
              </w:rPr>
              <w:t>PROGRAMMA IL FUTURO</w:t>
            </w:r>
          </w:p>
        </w:tc>
      </w:tr>
      <w:tr w:rsidR="007103AD" w:rsidTr="00DB1F11">
        <w:tc>
          <w:tcPr>
            <w:tcW w:w="2689" w:type="dxa"/>
            <w:shd w:val="pct12" w:color="auto" w:fill="auto"/>
          </w:tcPr>
          <w:p w:rsidR="007103AD" w:rsidRDefault="007103AD" w:rsidP="00DB1F11">
            <w:pPr>
              <w:rPr>
                <w:sz w:val="24"/>
                <w:szCs w:val="24"/>
              </w:rPr>
            </w:pPr>
          </w:p>
          <w:p w:rsidR="007103AD" w:rsidRDefault="007103AD" w:rsidP="00DB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 CONSIGLIATA</w:t>
            </w:r>
          </w:p>
        </w:tc>
        <w:tc>
          <w:tcPr>
            <w:tcW w:w="6939" w:type="dxa"/>
          </w:tcPr>
          <w:p w:rsidR="007103AD" w:rsidRPr="00E52B53" w:rsidRDefault="007103AD" w:rsidP="00B84FE4">
            <w:pPr>
              <w:jc w:val="both"/>
            </w:pPr>
          </w:p>
          <w:p w:rsidR="007103AD" w:rsidRPr="00E52B53" w:rsidRDefault="007103AD" w:rsidP="00B84FE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E52B53">
              <w:rPr>
                <w:b/>
              </w:rPr>
              <w:t xml:space="preserve"> ore</w:t>
            </w:r>
          </w:p>
          <w:p w:rsidR="007103AD" w:rsidRPr="00E52B53" w:rsidRDefault="007103AD" w:rsidP="00B84FE4">
            <w:pPr>
              <w:jc w:val="both"/>
            </w:pPr>
          </w:p>
        </w:tc>
      </w:tr>
      <w:tr w:rsidR="007103AD" w:rsidTr="00DB1F11">
        <w:tc>
          <w:tcPr>
            <w:tcW w:w="2689" w:type="dxa"/>
            <w:shd w:val="pct12" w:color="auto" w:fill="auto"/>
          </w:tcPr>
          <w:p w:rsidR="007103AD" w:rsidRDefault="007103AD" w:rsidP="00DB1F11">
            <w:pPr>
              <w:rPr>
                <w:sz w:val="24"/>
                <w:szCs w:val="24"/>
              </w:rPr>
            </w:pPr>
          </w:p>
          <w:p w:rsidR="007103AD" w:rsidRDefault="007103AD" w:rsidP="00DB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PROGETTO</w:t>
            </w:r>
          </w:p>
        </w:tc>
        <w:tc>
          <w:tcPr>
            <w:tcW w:w="6939" w:type="dxa"/>
          </w:tcPr>
          <w:p w:rsidR="007103AD" w:rsidRPr="00E52B53" w:rsidRDefault="007103AD" w:rsidP="00B84FE4">
            <w:pPr>
              <w:jc w:val="both"/>
              <w:rPr>
                <w:i/>
              </w:rPr>
            </w:pPr>
          </w:p>
          <w:p w:rsidR="007103AD" w:rsidRDefault="007103AD" w:rsidP="00B84F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UI"/>
                <w:color w:val="000000"/>
              </w:rPr>
            </w:pPr>
            <w:r w:rsidRPr="00F760A0">
              <w:rPr>
                <w:rFonts w:cs="Segoe UI"/>
                <w:color w:val="000000"/>
              </w:rPr>
              <w:t>Programma il Futuro vuole contribuire al successo dell’</w:t>
            </w:r>
            <w:proofErr w:type="spellStart"/>
            <w:r w:rsidRPr="00F760A0">
              <w:rPr>
                <w:rFonts w:cs="Segoe UI"/>
                <w:color w:val="000000"/>
              </w:rPr>
              <w:t>Italian</w:t>
            </w:r>
            <w:proofErr w:type="spellEnd"/>
            <w:r w:rsidRPr="00F760A0">
              <w:rPr>
                <w:rFonts w:cs="Segoe UI"/>
                <w:color w:val="000000"/>
              </w:rPr>
              <w:t xml:space="preserve"> Internet </w:t>
            </w:r>
            <w:proofErr w:type="spellStart"/>
            <w:r w:rsidRPr="00F760A0">
              <w:rPr>
                <w:rFonts w:cs="Segoe UI"/>
                <w:color w:val="000000"/>
              </w:rPr>
              <w:t>Day</w:t>
            </w:r>
            <w:proofErr w:type="spellEnd"/>
            <w:r>
              <w:rPr>
                <w:rFonts w:cs="Segoe UI"/>
                <w:color w:val="000000"/>
              </w:rPr>
              <w:t xml:space="preserve"> </w:t>
            </w:r>
          </w:p>
          <w:p w:rsidR="007103AD" w:rsidRDefault="007103AD" w:rsidP="00B84F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 xml:space="preserve">mostrando </w:t>
            </w:r>
            <w:r w:rsidRPr="00F760A0">
              <w:rPr>
                <w:rFonts w:cs="Segoe UI"/>
                <w:color w:val="000000"/>
              </w:rPr>
              <w:t xml:space="preserve">come questa infrastruttura di comunicazione globale sia il più </w:t>
            </w:r>
          </w:p>
          <w:p w:rsidR="007103AD" w:rsidRDefault="007103AD" w:rsidP="00B84F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UI"/>
                <w:color w:val="000000"/>
              </w:rPr>
            </w:pPr>
            <w:r w:rsidRPr="00F760A0">
              <w:rPr>
                <w:rFonts w:cs="Segoe UI"/>
                <w:color w:val="000000"/>
              </w:rPr>
              <w:t xml:space="preserve">grande e complesso sistema </w:t>
            </w:r>
            <w:r w:rsidRPr="002470F1">
              <w:rPr>
                <w:rFonts w:cs="Segoe UI"/>
                <w:i/>
                <w:color w:val="000000"/>
              </w:rPr>
              <w:t>software</w:t>
            </w:r>
            <w:r w:rsidRPr="00F760A0">
              <w:rPr>
                <w:rFonts w:cs="Segoe UI"/>
                <w:color w:val="000000"/>
              </w:rPr>
              <w:t xml:space="preserve"> mai realizzato.</w:t>
            </w:r>
            <w:r w:rsidRPr="00F760A0">
              <w:rPr>
                <w:rStyle w:val="apple-converted-space"/>
                <w:rFonts w:cs="Segoe UI"/>
                <w:color w:val="000000"/>
              </w:rPr>
              <w:t> </w:t>
            </w:r>
            <w:r w:rsidRPr="00F760A0">
              <w:rPr>
                <w:rFonts w:cs="Segoe UI"/>
                <w:color w:val="000000"/>
              </w:rPr>
              <w:br/>
            </w:r>
            <w:r w:rsidRPr="00F760A0">
              <w:rPr>
                <w:rFonts w:cs="Segoe UI"/>
                <w:color w:val="000000"/>
              </w:rPr>
              <w:br/>
              <w:t xml:space="preserve">Internet non è solo una enorme infrastruttura fatta di cavi in rame, fibre ottiche e sistemi radio. E’ un ecosistema nel quale </w:t>
            </w:r>
            <w:r w:rsidRPr="002470F1">
              <w:rPr>
                <w:rFonts w:cs="Segoe UI"/>
                <w:i/>
                <w:color w:val="000000"/>
              </w:rPr>
              <w:t>computer</w:t>
            </w:r>
            <w:r w:rsidRPr="00F760A0">
              <w:rPr>
                <w:rFonts w:cs="Segoe UI"/>
                <w:color w:val="000000"/>
              </w:rPr>
              <w:t>, nodi di rete,</w:t>
            </w:r>
            <w:r w:rsidR="002470F1">
              <w:rPr>
                <w:rFonts w:cs="Segoe UI"/>
                <w:color w:val="000000"/>
              </w:rPr>
              <w:t xml:space="preserve"> </w:t>
            </w:r>
            <w:r w:rsidRPr="00F760A0">
              <w:rPr>
                <w:rFonts w:cs="Segoe UI"/>
                <w:color w:val="000000"/>
              </w:rPr>
              <w:t xml:space="preserve">terminali mobili, data center ospitano una infinità di servizi ed applicazioni </w:t>
            </w:r>
          </w:p>
          <w:p w:rsidR="007103AD" w:rsidRDefault="007103AD" w:rsidP="00B84F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UI"/>
                <w:color w:val="000000"/>
              </w:rPr>
            </w:pPr>
            <w:r w:rsidRPr="00F760A0">
              <w:rPr>
                <w:rFonts w:cs="Segoe UI"/>
                <w:color w:val="000000"/>
              </w:rPr>
              <w:t xml:space="preserve">fatte di miliardi di linee di codice scritte da centinaia di migliaia di </w:t>
            </w:r>
          </w:p>
          <w:p w:rsidR="00D80D26" w:rsidRDefault="007103AD" w:rsidP="00B84FE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converted-space"/>
                <w:rFonts w:cs="Segoe UI"/>
                <w:color w:val="000000"/>
              </w:rPr>
            </w:pPr>
            <w:r w:rsidRPr="00F760A0">
              <w:rPr>
                <w:rFonts w:cs="Segoe UI"/>
                <w:color w:val="000000"/>
              </w:rPr>
              <w:t>programmatori. </w:t>
            </w:r>
            <w:r w:rsidRPr="00F760A0">
              <w:rPr>
                <w:rStyle w:val="apple-converted-space"/>
                <w:rFonts w:cs="Segoe UI"/>
                <w:color w:val="000000"/>
              </w:rPr>
              <w:t> </w:t>
            </w:r>
          </w:p>
          <w:p w:rsidR="00D80D26" w:rsidRDefault="00D80D26" w:rsidP="00B84F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UI"/>
                <w:color w:val="000000"/>
              </w:rPr>
            </w:pPr>
          </w:p>
          <w:p w:rsidR="007103AD" w:rsidRDefault="007103AD" w:rsidP="00B84F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UI"/>
                <w:color w:val="000000"/>
              </w:rPr>
            </w:pPr>
            <w:r w:rsidRPr="00F760A0">
              <w:rPr>
                <w:rFonts w:cs="Segoe UI"/>
                <w:color w:val="000000"/>
              </w:rPr>
              <w:t xml:space="preserve">Per questo motivo Programma il Futuro invita le Scuole ad accedere alla </w:t>
            </w:r>
          </w:p>
          <w:p w:rsidR="007103AD" w:rsidRDefault="007103AD" w:rsidP="00B84F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UI"/>
                <w:color w:val="000000"/>
              </w:rPr>
            </w:pPr>
            <w:r w:rsidRPr="00F760A0">
              <w:rPr>
                <w:rFonts w:cs="Segoe UI"/>
                <w:color w:val="000000"/>
              </w:rPr>
              <w:t>piattaforma (</w:t>
            </w:r>
            <w:hyperlink r:id="rId18" w:history="1">
              <w:r w:rsidRPr="00D80D26">
                <w:rPr>
                  <w:rStyle w:val="Collegamentoipertestuale"/>
                  <w:rFonts w:cs="Segoe UI"/>
                  <w:i/>
                </w:rPr>
                <w:t>http://programmailfuturo.it/notizie/italian-internet-day</w:t>
              </w:r>
            </w:hyperlink>
            <w:r w:rsidRPr="00F760A0">
              <w:rPr>
                <w:rFonts w:cs="Segoe UI"/>
                <w:color w:val="000000"/>
              </w:rPr>
              <w:t>)</w:t>
            </w:r>
            <w:r w:rsidR="002470F1">
              <w:rPr>
                <w:rFonts w:cs="Segoe UI"/>
                <w:color w:val="000000"/>
              </w:rPr>
              <w:t>,</w:t>
            </w:r>
            <w:r w:rsidRPr="00F760A0">
              <w:rPr>
                <w:rFonts w:cs="Segoe UI"/>
                <w:color w:val="000000"/>
              </w:rPr>
              <w:t xml:space="preserve"> </w:t>
            </w:r>
          </w:p>
          <w:p w:rsidR="007103AD" w:rsidRPr="007103AD" w:rsidRDefault="007103AD" w:rsidP="00B84F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egoe UI"/>
                <w:color w:val="000000"/>
              </w:rPr>
            </w:pPr>
            <w:r w:rsidRPr="00F760A0">
              <w:rPr>
                <w:rFonts w:cs="Segoe UI"/>
                <w:color w:val="000000"/>
              </w:rPr>
              <w:t>dove è stata dedicata una sezione all'inte</w:t>
            </w:r>
            <w:r w:rsidR="002470F1">
              <w:rPr>
                <w:rFonts w:cs="Segoe UI"/>
                <w:color w:val="000000"/>
              </w:rPr>
              <w:t xml:space="preserve">rno della quale sono presentate </w:t>
            </w:r>
            <w:r w:rsidRPr="00F760A0">
              <w:rPr>
                <w:rFonts w:cs="Segoe UI"/>
                <w:color w:val="000000"/>
              </w:rPr>
              <w:t>le tecnologie alla base di Internet e dove sono proposte alcune attività di programmazione per sperimentare oggi cosa significa programmare la Rete</w:t>
            </w:r>
            <w:r w:rsidR="002470F1">
              <w:rPr>
                <w:rFonts w:cs="Segoe UI"/>
                <w:color w:val="000000"/>
              </w:rPr>
              <w:t xml:space="preserve"> </w:t>
            </w:r>
            <w:r w:rsidRPr="00F760A0">
              <w:rPr>
                <w:rFonts w:cs="Segoe UI"/>
                <w:color w:val="000000"/>
              </w:rPr>
              <w:t>di domani.</w:t>
            </w:r>
          </w:p>
        </w:tc>
      </w:tr>
    </w:tbl>
    <w:p w:rsidR="00F52755" w:rsidRDefault="00F52755" w:rsidP="004D6487">
      <w:pPr>
        <w:rPr>
          <w:sz w:val="24"/>
          <w:szCs w:val="24"/>
        </w:rPr>
      </w:pPr>
    </w:p>
    <w:p w:rsidR="00B84FE4" w:rsidRDefault="00B84FE4" w:rsidP="00B84FE4">
      <w:pPr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SCHEDA 6 – I NOSTRI DIRITTI IN INTERNET</w:t>
      </w:r>
    </w:p>
    <w:p w:rsidR="00B84FE4" w:rsidRDefault="00B84FE4" w:rsidP="00B84FE4">
      <w:pPr>
        <w:rPr>
          <w:rFonts w:ascii="Calibri" w:hAnsi="Calibri"/>
          <w:i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2661"/>
        <w:gridCol w:w="7434"/>
      </w:tblGrid>
      <w:tr w:rsidR="00B84FE4" w:rsidTr="00B84FE4">
        <w:tc>
          <w:tcPr>
            <w:tcW w:w="2660" w:type="dxa"/>
            <w:shd w:val="pct12" w:color="auto" w:fill="auto"/>
            <w:hideMark/>
          </w:tcPr>
          <w:p w:rsidR="00B84FE4" w:rsidRDefault="00B84FE4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TITOLO</w:t>
            </w:r>
          </w:p>
        </w:tc>
        <w:tc>
          <w:tcPr>
            <w:tcW w:w="7430" w:type="dxa"/>
            <w:hideMark/>
          </w:tcPr>
          <w:p w:rsidR="00B84FE4" w:rsidRDefault="00B84FE4">
            <w:pPr>
              <w:autoSpaceDE w:val="0"/>
              <w:autoSpaceDN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Segoe UI"/>
                <w:b/>
                <w:color w:val="000000"/>
              </w:rPr>
              <w:t>I NOSTRI DIRITTI IN INTERNET</w:t>
            </w:r>
          </w:p>
        </w:tc>
      </w:tr>
      <w:tr w:rsidR="00B84FE4" w:rsidTr="00B84FE4">
        <w:tc>
          <w:tcPr>
            <w:tcW w:w="2660" w:type="dxa"/>
            <w:shd w:val="pct12" w:color="auto" w:fill="auto"/>
          </w:tcPr>
          <w:p w:rsidR="00B84FE4" w:rsidRDefault="00B84FE4">
            <w:pPr>
              <w:rPr>
                <w:rFonts w:ascii="Calibri" w:hAnsi="Calibri"/>
                <w:sz w:val="24"/>
                <w:szCs w:val="24"/>
              </w:rPr>
            </w:pPr>
          </w:p>
          <w:p w:rsidR="00B84FE4" w:rsidRDefault="00B84FE4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DESCRIZIONE PROGETTO</w:t>
            </w:r>
          </w:p>
        </w:tc>
        <w:tc>
          <w:tcPr>
            <w:tcW w:w="7430" w:type="dxa"/>
          </w:tcPr>
          <w:p w:rsidR="00B84FE4" w:rsidRDefault="00B84FE4">
            <w:pPr>
              <w:rPr>
                <w:rFonts w:ascii="Calibri" w:hAnsi="Calibri"/>
                <w:i/>
              </w:rPr>
            </w:pPr>
          </w:p>
          <w:p w:rsidR="00B84FE4" w:rsidRDefault="00B84FE4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i/>
              </w:rPr>
              <w:t>Anna Masera</w:t>
            </w:r>
            <w:r>
              <w:rPr>
                <w:rFonts w:ascii="Calibri" w:eastAsia="Calibri" w:hAnsi="Calibri"/>
              </w:rPr>
              <w:t xml:space="preserve"> (giornalista public editor </w:t>
            </w:r>
            <w:r>
              <w:rPr>
                <w:rFonts w:ascii="Calibri" w:eastAsia="Calibri" w:hAnsi="Calibri"/>
              </w:rPr>
              <w:softHyphen/>
              <w:t xml:space="preserve">-  garante del lettore -  a “La Stampa” e membro del Comitato dei Garanti del Centro NEXA su Internet &amp; Società del Politecnico di Torino e </w:t>
            </w:r>
            <w:r>
              <w:rPr>
                <w:rFonts w:ascii="Calibri" w:eastAsia="Calibri" w:hAnsi="Calibri"/>
                <w:i/>
              </w:rPr>
              <w:t>Guido Scorza</w:t>
            </w:r>
            <w:r>
              <w:rPr>
                <w:rFonts w:ascii="Calibri" w:eastAsia="Calibri" w:hAnsi="Calibri"/>
              </w:rPr>
              <w:t xml:space="preserve"> (avvocato, docente di Diritto dell’informatica presso il master di Informatica giuridica e diritto delle nuove tecnologie dell’Università di Bologna e giornalista pubblicista) propongono per l’Internet </w:t>
            </w:r>
            <w:proofErr w:type="spellStart"/>
            <w:r>
              <w:rPr>
                <w:rFonts w:ascii="Calibri" w:eastAsia="Calibri" w:hAnsi="Calibri"/>
              </w:rPr>
              <w:t>Day</w:t>
            </w:r>
            <w:proofErr w:type="spellEnd"/>
            <w:r>
              <w:rPr>
                <w:rFonts w:ascii="Calibri" w:eastAsia="Calibri" w:hAnsi="Calibri"/>
              </w:rPr>
              <w:t> un laboratorio con gli studenti sul tema </w:t>
            </w:r>
            <w:r>
              <w:rPr>
                <w:rFonts w:ascii="Calibri" w:eastAsia="Calibri" w:hAnsi="Calibri"/>
                <w:b/>
              </w:rPr>
              <w:t>I NOSTRI DIRITTI IN INTERNET.</w:t>
            </w:r>
          </w:p>
          <w:p w:rsidR="00B84FE4" w:rsidRDefault="00B84FE4">
            <w:pPr>
              <w:jc w:val="both"/>
              <w:rPr>
                <w:rFonts w:ascii="Calibri" w:eastAsia="Calibri" w:hAnsi="Calibri"/>
                <w:b/>
              </w:rPr>
            </w:pPr>
          </w:p>
          <w:p w:rsidR="00B84FE4" w:rsidRDefault="00B84FE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Partendo da alcune </w:t>
            </w:r>
            <w:r>
              <w:rPr>
                <w:rFonts w:ascii="Calibri" w:eastAsia="Calibri" w:hAnsi="Calibri"/>
                <w:b/>
              </w:rPr>
              <w:t>Parole Chiave</w:t>
            </w:r>
            <w:r>
              <w:rPr>
                <w:rFonts w:ascii="Calibri" w:eastAsia="Calibri" w:hAnsi="Calibri"/>
              </w:rPr>
              <w:t>: spazio, diritti, accesso, cultura, uguaglianza, privacy, identità, anonimato, oblio, cittadinanza, sicurezza, democrazia, affronteranno con i ragazzi temi essenziali alla loro formazione di cittadini digitali.</w:t>
            </w:r>
          </w:p>
          <w:p w:rsidR="00B84FE4" w:rsidRDefault="00B84FE4">
            <w:pPr>
              <w:jc w:val="both"/>
              <w:rPr>
                <w:rFonts w:ascii="Calibri" w:eastAsia="Calibri" w:hAnsi="Calibri"/>
              </w:rPr>
            </w:pPr>
          </w:p>
          <w:p w:rsidR="00B84FE4" w:rsidRDefault="00B84FE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Farà da bussola nel percorso la </w:t>
            </w:r>
            <w:hyperlink r:id="rId19" w:tgtFrame="_blank" w:history="1">
              <w:r>
                <w:rPr>
                  <w:rStyle w:val="Collegamentoipertestuale"/>
                  <w:rFonts w:ascii="Calibri" w:hAnsi="Calibri"/>
                  <w:color w:val="1155CC"/>
                </w:rPr>
                <w:t>Dichiarazione dei diritti in Internet approvata dalla Commissione per i diritti e doveri relativi a Internet</w:t>
              </w:r>
            </w:hyperlink>
            <w:r>
              <w:rPr>
                <w:rFonts w:ascii="Calibri" w:hAnsi="Calibri"/>
                <w:color w:val="1155CC"/>
                <w:u w:val="single"/>
              </w:rPr>
              <w:t xml:space="preserve"> (http://www.camera.it/application/xmanager/projects/leg17/commissione_internet/TESTO_ITALIANO_DEFINITVO_2015.pdf)</w:t>
            </w:r>
            <w:r>
              <w:rPr>
                <w:rFonts w:ascii="Calibri" w:eastAsia="Calibri" w:hAnsi="Calibri"/>
              </w:rPr>
              <w:t>, che con la guida esperta di Stefano Rodotà, rappresenta a oggi uno degli sforzi più maturi al mondo di selezionare e riempire di contenuto quelli che sono o dovrebbero essere i diritti fondamentali dei cittadini della rete.</w:t>
            </w:r>
          </w:p>
          <w:p w:rsidR="00B84FE4" w:rsidRDefault="00B84FE4">
            <w:pPr>
              <w:jc w:val="both"/>
              <w:rPr>
                <w:rFonts w:ascii="Calibri" w:eastAsia="Times New Roman" w:hAnsi="Calibri"/>
                <w:lang w:eastAsia="it-IT"/>
              </w:rPr>
            </w:pPr>
          </w:p>
          <w:p w:rsidR="00B84FE4" w:rsidRDefault="00B84FE4">
            <w:pPr>
              <w:jc w:val="both"/>
              <w:rPr>
                <w:rFonts w:ascii="Calibri" w:hAnsi="Calibri"/>
              </w:rPr>
            </w:pPr>
            <w:r>
              <w:rPr>
                <w:rFonts w:ascii="Calibri" w:eastAsia="Calibri" w:hAnsi="Calibri"/>
              </w:rPr>
              <w:t>Cliccando </w:t>
            </w:r>
            <w:hyperlink r:id="rId20" w:tgtFrame="_blank" w:history="1">
              <w:r>
                <w:rPr>
                  <w:rStyle w:val="Collegamentoipertestuale"/>
                  <w:rFonts w:ascii="Calibri" w:hAnsi="Calibri"/>
                  <w:color w:val="1155CC"/>
                </w:rPr>
                <w:t>qui</w:t>
              </w:r>
            </w:hyperlink>
            <w:bookmarkStart w:id="0" w:name="_GoBack"/>
            <w:bookmarkEnd w:id="0"/>
            <w:r>
              <w:rPr>
                <w:rFonts w:ascii="Calibri" w:eastAsia="Calibri" w:hAnsi="Calibri"/>
              </w:rPr>
              <w:t> </w:t>
            </w:r>
            <w:r>
              <w:rPr>
                <w:rFonts w:ascii="Calibri" w:hAnsi="Calibri"/>
                <w:u w:val="single"/>
              </w:rPr>
              <w:t>(</w:t>
            </w:r>
            <w:hyperlink r:id="rId21" w:history="1">
              <w:r>
                <w:rPr>
                  <w:rStyle w:val="Collegamentoipertestuale"/>
                  <w:rFonts w:ascii="Calibri" w:hAnsi="Calibri"/>
                  <w:color w:val="1155CC"/>
                </w:rPr>
                <w:t>https://drive.google.com/folderview?id=0B5kjrxLpGgXSelZkRnZIQWJrWXc&amp;usp=drive_web</w:t>
              </w:r>
            </w:hyperlink>
            <w:r>
              <w:rPr>
                <w:rFonts w:ascii="Calibri" w:hAnsi="Calibri"/>
                <w:u w:val="single"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si apre una cartella dove gli insegnanti troveranno: un file Presentazione contenente tutte le informazioni utili sull’attività, un file Attività, contenente gli esercizi proposti da Masera e Scorza, un file contenente un Testo di </w:t>
            </w:r>
            <w:r>
              <w:rPr>
                <w:rFonts w:ascii="Calibri" w:eastAsia="Calibri" w:hAnsi="Calibri"/>
                <w:i/>
              </w:rPr>
              <w:t>Stefano Rodotà</w:t>
            </w:r>
            <w:r>
              <w:rPr>
                <w:rFonts w:ascii="Calibri" w:eastAsia="Calibri" w:hAnsi="Calibri"/>
              </w:rPr>
              <w:t xml:space="preserve"> sul tema, una clip di Anna Masera e a partire dal </w:t>
            </w:r>
            <w:r>
              <w:rPr>
                <w:rFonts w:ascii="Calibri" w:eastAsia="Calibri" w:hAnsi="Calibri"/>
                <w:b/>
              </w:rPr>
              <w:t>22 aprile</w:t>
            </w:r>
            <w:r>
              <w:rPr>
                <w:rFonts w:ascii="Calibri" w:eastAsia="Calibri" w:hAnsi="Calibri"/>
              </w:rPr>
              <w:t> un file (per uso esclusivamente didattico) con l’illustrazione attraverso immagini e video evocativi delle Parole Chiave.</w:t>
            </w:r>
          </w:p>
          <w:p w:rsidR="00B84FE4" w:rsidRDefault="00B84FE4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Calibri" w:hAnsi="Calibri" w:cs="Segoe UI"/>
                <w:color w:val="000000"/>
              </w:rPr>
            </w:pPr>
          </w:p>
        </w:tc>
      </w:tr>
    </w:tbl>
    <w:p w:rsidR="00F52755" w:rsidRPr="004D6487" w:rsidRDefault="00F52755" w:rsidP="004D6487">
      <w:pPr>
        <w:rPr>
          <w:sz w:val="24"/>
          <w:szCs w:val="24"/>
        </w:rPr>
      </w:pPr>
    </w:p>
    <w:sectPr w:rsidR="00F52755" w:rsidRPr="004D6487">
      <w:head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9F" w:rsidRDefault="0007249F" w:rsidP="00B84FE4">
      <w:pPr>
        <w:spacing w:after="0" w:line="240" w:lineRule="auto"/>
      </w:pPr>
      <w:r>
        <w:separator/>
      </w:r>
    </w:p>
  </w:endnote>
  <w:endnote w:type="continuationSeparator" w:id="0">
    <w:p w:rsidR="0007249F" w:rsidRDefault="0007249F" w:rsidP="00B8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9F" w:rsidRDefault="0007249F" w:rsidP="00B84FE4">
      <w:pPr>
        <w:spacing w:after="0" w:line="240" w:lineRule="auto"/>
      </w:pPr>
      <w:r>
        <w:separator/>
      </w:r>
    </w:p>
  </w:footnote>
  <w:footnote w:type="continuationSeparator" w:id="0">
    <w:p w:rsidR="0007249F" w:rsidRDefault="0007249F" w:rsidP="00B8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E4" w:rsidRDefault="00B84FE4">
    <w:pPr>
      <w:pStyle w:val="Intestazione"/>
    </w:pPr>
    <w:r>
      <w:ptab w:relativeTo="margin" w:alignment="center" w:leader="none"/>
    </w:r>
    <w:r w:rsidRPr="00B84FE4">
      <w:rPr>
        <w:rFonts w:ascii="BernhardTango BT" w:eastAsia="Calibri" w:hAnsi="BernhardTango BT" w:cs="Times New Roman"/>
        <w:b/>
        <w:i/>
        <w:noProof/>
        <w:sz w:val="32"/>
        <w:lang w:eastAsia="it-IT"/>
      </w:rPr>
      <w:drawing>
        <wp:inline distT="0" distB="0" distL="0" distR="0" wp14:anchorId="67A6A95C" wp14:editId="2E2ED77D">
          <wp:extent cx="4695825" cy="1095375"/>
          <wp:effectExtent l="0" t="0" r="9525" b="9525"/>
          <wp:docPr id="3" name="Immagine 3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0DF"/>
    <w:multiLevelType w:val="hybridMultilevel"/>
    <w:tmpl w:val="94AAA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40B36"/>
    <w:multiLevelType w:val="hybridMultilevel"/>
    <w:tmpl w:val="AF70D13C"/>
    <w:lvl w:ilvl="0" w:tplc="449208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272C2B"/>
    <w:multiLevelType w:val="hybridMultilevel"/>
    <w:tmpl w:val="473A11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F14DA"/>
    <w:multiLevelType w:val="hybridMultilevel"/>
    <w:tmpl w:val="261208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76C90"/>
    <w:multiLevelType w:val="hybridMultilevel"/>
    <w:tmpl w:val="2F74DB1A"/>
    <w:lvl w:ilvl="0" w:tplc="BC1650B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C377A"/>
    <w:multiLevelType w:val="hybridMultilevel"/>
    <w:tmpl w:val="0AF49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CD7"/>
    <w:multiLevelType w:val="hybridMultilevel"/>
    <w:tmpl w:val="340C3AFE"/>
    <w:lvl w:ilvl="0" w:tplc="3F8C53A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E861FD"/>
    <w:multiLevelType w:val="hybridMultilevel"/>
    <w:tmpl w:val="F04E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B41B6"/>
    <w:multiLevelType w:val="hybridMultilevel"/>
    <w:tmpl w:val="3892BB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C96265"/>
    <w:multiLevelType w:val="hybridMultilevel"/>
    <w:tmpl w:val="C5A26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32872"/>
    <w:multiLevelType w:val="hybridMultilevel"/>
    <w:tmpl w:val="D2746DF2"/>
    <w:lvl w:ilvl="0" w:tplc="3F8C5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F5AA1"/>
    <w:multiLevelType w:val="hybridMultilevel"/>
    <w:tmpl w:val="5B20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87F33"/>
    <w:multiLevelType w:val="hybridMultilevel"/>
    <w:tmpl w:val="E258CD86"/>
    <w:lvl w:ilvl="0" w:tplc="BC1650B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847D4"/>
    <w:multiLevelType w:val="hybridMultilevel"/>
    <w:tmpl w:val="9C4ED692"/>
    <w:lvl w:ilvl="0" w:tplc="BC1650B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52D8B"/>
    <w:multiLevelType w:val="hybridMultilevel"/>
    <w:tmpl w:val="E046833A"/>
    <w:lvl w:ilvl="0" w:tplc="BC1650B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87"/>
    <w:rsid w:val="0005637D"/>
    <w:rsid w:val="0007249F"/>
    <w:rsid w:val="00083CF4"/>
    <w:rsid w:val="00084A0A"/>
    <w:rsid w:val="000E12BA"/>
    <w:rsid w:val="00103A20"/>
    <w:rsid w:val="00137FBE"/>
    <w:rsid w:val="001865A1"/>
    <w:rsid w:val="00187F95"/>
    <w:rsid w:val="001E2FF1"/>
    <w:rsid w:val="001E30F4"/>
    <w:rsid w:val="002470F1"/>
    <w:rsid w:val="00255FC8"/>
    <w:rsid w:val="002F5ED4"/>
    <w:rsid w:val="003F113F"/>
    <w:rsid w:val="004A498E"/>
    <w:rsid w:val="004D6487"/>
    <w:rsid w:val="00521F53"/>
    <w:rsid w:val="00553382"/>
    <w:rsid w:val="0067279C"/>
    <w:rsid w:val="006D19DB"/>
    <w:rsid w:val="00701A3D"/>
    <w:rsid w:val="007103AD"/>
    <w:rsid w:val="007438CA"/>
    <w:rsid w:val="008E19C7"/>
    <w:rsid w:val="0091594A"/>
    <w:rsid w:val="009476A7"/>
    <w:rsid w:val="00A133E2"/>
    <w:rsid w:val="00A41A3F"/>
    <w:rsid w:val="00A73489"/>
    <w:rsid w:val="00B84FE4"/>
    <w:rsid w:val="00C12962"/>
    <w:rsid w:val="00C55823"/>
    <w:rsid w:val="00C76212"/>
    <w:rsid w:val="00CB3526"/>
    <w:rsid w:val="00CF3FFA"/>
    <w:rsid w:val="00D80D26"/>
    <w:rsid w:val="00D82C7F"/>
    <w:rsid w:val="00E52B53"/>
    <w:rsid w:val="00E92DAB"/>
    <w:rsid w:val="00EC1768"/>
    <w:rsid w:val="00F52755"/>
    <w:rsid w:val="00F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DAB"/>
  </w:style>
  <w:style w:type="paragraph" w:styleId="Titolo1">
    <w:name w:val="heading 1"/>
    <w:basedOn w:val="Normale"/>
    <w:next w:val="Normale"/>
    <w:link w:val="Titolo1Carattere"/>
    <w:uiPriority w:val="9"/>
    <w:qFormat/>
    <w:rsid w:val="00F527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275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648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6487"/>
    <w:pPr>
      <w:ind w:left="720"/>
      <w:contextualSpacing/>
    </w:pPr>
  </w:style>
  <w:style w:type="paragraph" w:customStyle="1" w:styleId="NormalWeb1">
    <w:name w:val="Normal (Web)1"/>
    <w:basedOn w:val="Normale"/>
    <w:rsid w:val="0067279C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2755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27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F760A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255FC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55FC8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A2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4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FE4"/>
  </w:style>
  <w:style w:type="paragraph" w:styleId="Pidipagina">
    <w:name w:val="footer"/>
    <w:basedOn w:val="Normale"/>
    <w:link w:val="PidipaginaCarattere"/>
    <w:uiPriority w:val="99"/>
    <w:unhideWhenUsed/>
    <w:rsid w:val="00B84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F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DAB"/>
  </w:style>
  <w:style w:type="paragraph" w:styleId="Titolo1">
    <w:name w:val="heading 1"/>
    <w:basedOn w:val="Normale"/>
    <w:next w:val="Normale"/>
    <w:link w:val="Titolo1Carattere"/>
    <w:uiPriority w:val="9"/>
    <w:qFormat/>
    <w:rsid w:val="00F527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275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648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6487"/>
    <w:pPr>
      <w:ind w:left="720"/>
      <w:contextualSpacing/>
    </w:pPr>
  </w:style>
  <w:style w:type="paragraph" w:customStyle="1" w:styleId="NormalWeb1">
    <w:name w:val="Normal (Web)1"/>
    <w:basedOn w:val="Normale"/>
    <w:rsid w:val="0067279C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2755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27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F760A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255FC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55FC8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A2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4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FE4"/>
  </w:style>
  <w:style w:type="paragraph" w:styleId="Pidipagina">
    <w:name w:val="footer"/>
    <w:basedOn w:val="Normale"/>
    <w:link w:val="PidipaginaCarattere"/>
    <w:uiPriority w:val="99"/>
    <w:unhideWhenUsed/>
    <w:rsid w:val="00B84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F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xyouthbologna.com/internet-day" TargetMode="External"/><Relationship Id="rId13" Type="http://schemas.openxmlformats.org/officeDocument/2006/relationships/hyperlink" Target="http://italianinternetday.it/" TargetMode="External"/><Relationship Id="rId18" Type="http://schemas.openxmlformats.org/officeDocument/2006/relationships/hyperlink" Target="http://programmailfuturo.it/notizie/italian-internet-da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olderview?id=0B5kjrxLpGgXSelZkRnZIQWJrWXc&amp;usp=drive_we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dxyouthbologna.com/internet-day" TargetMode="External"/><Relationship Id="rId17" Type="http://schemas.openxmlformats.org/officeDocument/2006/relationships/hyperlink" Target="https://webmail.pubblica.istruzione.it/owa/redir.aspx?SURL=GqhCVTFDDALfJj5UrAKmK35Bo8_jMiGsilNJM6NQ2WuhlDXwtWLTCGgAdAB0AHAAOgAvAC8AdwB3AHcALgBpAG4AdABlAHIAbgBlAHQAbwBwAG8AbABpAC4AaQB0AA..&amp;URL=http%3a%2f%2fwww.internetopoli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netopoli.it/" TargetMode="External"/><Relationship Id="rId20" Type="http://schemas.openxmlformats.org/officeDocument/2006/relationships/hyperlink" Target="https://drive.google.com/folderview?id=0B5kjrxLpGgXSelZkRnZIQWJrWXc&amp;usp=drive_w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dxyouthbologna.com/internet-da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enerazioniconnes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D.com" TargetMode="External"/><Relationship Id="rId19" Type="http://schemas.openxmlformats.org/officeDocument/2006/relationships/hyperlink" Target="http://www.camera.it/application/xmanager/projects/leg17/commissione_internet/TESTO_ITALIANO_DEFINITVO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dxyouthbologna.com/internet-day" TargetMode="External"/><Relationship Id="rId14" Type="http://schemas.openxmlformats.org/officeDocument/2006/relationships/hyperlink" Target="http://www.generazioniconnesse.it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Serinelli</dc:creator>
  <cp:lastModifiedBy>Giovanni Caprioli</cp:lastModifiedBy>
  <cp:revision>5</cp:revision>
  <cp:lastPrinted>2016-04-19T09:05:00Z</cp:lastPrinted>
  <dcterms:created xsi:type="dcterms:W3CDTF">2016-04-19T08:57:00Z</dcterms:created>
  <dcterms:modified xsi:type="dcterms:W3CDTF">2016-04-19T09:05:00Z</dcterms:modified>
</cp:coreProperties>
</file>