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E1" w:rsidRPr="00D014DD" w:rsidRDefault="00DD58A0" w:rsidP="002979E1">
      <w:pPr>
        <w:widowControl w:val="0"/>
        <w:kinsoku w:val="0"/>
        <w:overflowPunct w:val="0"/>
        <w:autoSpaceDE w:val="0"/>
        <w:autoSpaceDN w:val="0"/>
        <w:adjustRightInd w:val="0"/>
        <w:spacing w:before="100" w:beforeAutospacing="1" w:after="100" w:afterAutospacing="1"/>
        <w:ind w:left="4462"/>
        <w:jc w:val="both"/>
        <w:rPr>
          <w:sz w:val="20"/>
          <w:szCs w:val="20"/>
          <w:lang w:val="en-US" w:eastAsia="en-US"/>
        </w:rPr>
      </w:pPr>
      <w:r w:rsidRPr="00BA6C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8.5pt;height:59.25pt;visibility:visible">
            <v:imagedata r:id="rId5" o:title=""/>
          </v:shape>
        </w:pict>
      </w:r>
    </w:p>
    <w:p w:rsidR="002979E1" w:rsidRPr="008A5801" w:rsidRDefault="002979E1" w:rsidP="002979E1">
      <w:pPr>
        <w:ind w:left="720"/>
        <w:jc w:val="center"/>
        <w:rPr>
          <w:rFonts w:ascii="Kunstler Script" w:hAnsi="Kunstler Script"/>
          <w:b/>
          <w:sz w:val="56"/>
          <w:szCs w:val="56"/>
        </w:rPr>
      </w:pPr>
      <w:r w:rsidRPr="008A5801">
        <w:rPr>
          <w:rFonts w:ascii="Kunstler Script" w:hAnsi="Kunstler Script"/>
          <w:b/>
          <w:bCs/>
          <w:iCs/>
          <w:sz w:val="56"/>
          <w:szCs w:val="56"/>
        </w:rPr>
        <w:t>Ministero dell’ Istruzione, dell’Università e della Ricerca</w:t>
      </w:r>
    </w:p>
    <w:p w:rsidR="002979E1" w:rsidRPr="008A5801" w:rsidRDefault="002979E1" w:rsidP="002979E1">
      <w:pPr>
        <w:ind w:left="720"/>
        <w:jc w:val="center"/>
        <w:rPr>
          <w:b/>
          <w:i/>
          <w:sz w:val="28"/>
          <w:szCs w:val="28"/>
        </w:rPr>
      </w:pPr>
      <w:r w:rsidRPr="008A5801">
        <w:rPr>
          <w:b/>
          <w:bCs/>
          <w:i/>
          <w:iCs/>
          <w:sz w:val="28"/>
          <w:szCs w:val="28"/>
        </w:rPr>
        <w:t>Ufficio Scolastico Regionale per la Basilicata</w:t>
      </w:r>
    </w:p>
    <w:p w:rsidR="002979E1" w:rsidRDefault="002979E1" w:rsidP="002979E1">
      <w:pPr>
        <w:ind w:left="720"/>
        <w:jc w:val="center"/>
        <w:rPr>
          <w:b/>
          <w:bCs/>
          <w:i/>
          <w:iCs/>
          <w:sz w:val="28"/>
          <w:szCs w:val="28"/>
        </w:rPr>
      </w:pPr>
      <w:r w:rsidRPr="008A5801">
        <w:rPr>
          <w:b/>
          <w:bCs/>
          <w:i/>
          <w:iCs/>
          <w:sz w:val="28"/>
          <w:szCs w:val="28"/>
        </w:rPr>
        <w:t>Ufficio I – Affari Generali e personale della scuola</w:t>
      </w:r>
    </w:p>
    <w:p w:rsidR="002979E1" w:rsidRPr="00B874FB" w:rsidRDefault="002979E1" w:rsidP="002979E1">
      <w:pPr>
        <w:tabs>
          <w:tab w:val="left" w:pos="2325"/>
        </w:tabs>
        <w:ind w:left="720"/>
        <w:rPr>
          <w:iCs/>
          <w:sz w:val="20"/>
          <w:szCs w:val="20"/>
        </w:rPr>
      </w:pPr>
      <w:r>
        <w:rPr>
          <w:iCs/>
          <w:sz w:val="22"/>
          <w:szCs w:val="22"/>
        </w:rPr>
        <w:tab/>
        <w:t xml:space="preserve">     </w:t>
      </w:r>
      <w:r w:rsidRPr="00B874FB">
        <w:rPr>
          <w:iCs/>
          <w:sz w:val="20"/>
          <w:szCs w:val="20"/>
        </w:rPr>
        <w:t xml:space="preserve">Piazza delle Regioni s.n.c., 85100 Potenza - Codice Ipa: m_pi </w:t>
      </w:r>
    </w:p>
    <w:p w:rsidR="00F33D18" w:rsidRDefault="00F33D18" w:rsidP="00363788">
      <w:pPr>
        <w:autoSpaceDE w:val="0"/>
        <w:autoSpaceDN w:val="0"/>
        <w:adjustRightInd w:val="0"/>
        <w:jc w:val="both"/>
      </w:pPr>
    </w:p>
    <w:p w:rsidR="00363788" w:rsidRPr="00D014DD" w:rsidRDefault="00363788" w:rsidP="002979E1">
      <w:pPr>
        <w:widowControl w:val="0"/>
        <w:kinsoku w:val="0"/>
        <w:overflowPunct w:val="0"/>
        <w:autoSpaceDE w:val="0"/>
        <w:autoSpaceDN w:val="0"/>
        <w:adjustRightInd w:val="0"/>
        <w:spacing w:before="4" w:line="140" w:lineRule="exact"/>
        <w:jc w:val="both"/>
        <w:rPr>
          <w:sz w:val="14"/>
          <w:szCs w:val="14"/>
          <w:lang w:eastAsia="en-US"/>
        </w:rPr>
      </w:pPr>
    </w:p>
    <w:p w:rsidR="003807A7" w:rsidRDefault="00363788" w:rsidP="003807A7">
      <w:pPr>
        <w:widowControl w:val="0"/>
        <w:kinsoku w:val="0"/>
        <w:overflowPunct w:val="0"/>
        <w:autoSpaceDE w:val="0"/>
        <w:autoSpaceDN w:val="0"/>
        <w:adjustRightInd w:val="0"/>
        <w:spacing w:before="53"/>
        <w:ind w:left="152"/>
        <w:jc w:val="both"/>
        <w:rPr>
          <w:rFonts w:ascii="Arial" w:hAnsi="Arial" w:cs="Arial"/>
          <w:lang w:eastAsia="en-US"/>
        </w:rPr>
      </w:pPr>
      <w:r w:rsidRPr="002A4658">
        <w:rPr>
          <w:rFonts w:ascii="Arial" w:hAnsi="Arial" w:cs="Arial"/>
          <w:lang/>
        </w:rPr>
        <w:t>Pro</w:t>
      </w:r>
      <w:r w:rsidRPr="002A4658">
        <w:rPr>
          <w:rFonts w:ascii="Arial" w:hAnsi="Arial" w:cs="Arial"/>
          <w:lang/>
        </w:rPr>
        <w:t>t.</w:t>
      </w:r>
      <w:r w:rsidR="00747AF3">
        <w:rPr>
          <w:rFonts w:ascii="Arial" w:hAnsi="Arial" w:cs="Arial"/>
          <w:lang/>
        </w:rPr>
        <w:t xml:space="preserve"> n. </w:t>
      </w:r>
      <w:r w:rsidR="0071025E" w:rsidRPr="002A4658">
        <w:rPr>
          <w:rFonts w:ascii="Arial" w:hAnsi="Arial" w:cs="Arial"/>
          <w:lang/>
        </w:rPr>
        <w:t xml:space="preserve"> </w:t>
      </w:r>
      <w:r w:rsidR="00087EBA">
        <w:rPr>
          <w:rFonts w:ascii="Arial" w:hAnsi="Arial" w:cs="Arial"/>
          <w:lang/>
        </w:rPr>
        <w:t>244</w:t>
      </w:r>
      <w:r w:rsidR="00747AF3">
        <w:rPr>
          <w:rFonts w:ascii="Arial" w:hAnsi="Arial" w:cs="Arial"/>
          <w:lang/>
        </w:rPr>
        <w:t xml:space="preserve">     </w:t>
      </w:r>
      <w:r w:rsidRPr="002A4658">
        <w:rPr>
          <w:rFonts w:ascii="Arial" w:hAnsi="Arial" w:cs="Arial"/>
          <w:spacing w:val="-9"/>
          <w:lang/>
        </w:rPr>
        <w:t xml:space="preserve"> </w:t>
      </w:r>
      <w:r w:rsidRPr="002A4658">
        <w:rPr>
          <w:rFonts w:ascii="Arial" w:hAnsi="Arial" w:cs="Arial"/>
          <w:spacing w:val="-1"/>
          <w:lang/>
        </w:rPr>
        <w:t>AOODRBA</w:t>
      </w:r>
      <w:r w:rsidRPr="002A4658">
        <w:rPr>
          <w:rFonts w:ascii="Arial" w:hAnsi="Arial" w:cs="Arial"/>
          <w:spacing w:val="-8"/>
          <w:lang/>
        </w:rPr>
        <w:t xml:space="preserve"> </w:t>
      </w:r>
      <w:r w:rsidRPr="002A4658">
        <w:rPr>
          <w:rFonts w:ascii="Arial" w:hAnsi="Arial" w:cs="Arial"/>
          <w:spacing w:val="-8"/>
          <w:lang/>
        </w:rPr>
        <w:t xml:space="preserve">Reg. Uff. Usc. /Ent. </w:t>
      </w:r>
      <w:r w:rsidR="00087EBA">
        <w:rPr>
          <w:rFonts w:ascii="Arial" w:hAnsi="Arial" w:cs="Arial"/>
          <w:spacing w:val="-1"/>
          <w:lang/>
        </w:rPr>
        <w:tab/>
        <w:t xml:space="preserve">           </w:t>
      </w:r>
      <w:r w:rsidR="00B4051B" w:rsidRPr="002A4658">
        <w:rPr>
          <w:rFonts w:ascii="Arial" w:hAnsi="Arial" w:cs="Arial"/>
          <w:spacing w:val="-1"/>
          <w:lang/>
        </w:rPr>
        <w:t xml:space="preserve">      </w:t>
      </w:r>
      <w:r w:rsidRPr="002A4658">
        <w:rPr>
          <w:rFonts w:ascii="Arial" w:hAnsi="Arial" w:cs="Arial"/>
          <w:spacing w:val="-1"/>
          <w:lang/>
        </w:rPr>
        <w:t>P</w:t>
      </w:r>
      <w:r w:rsidR="0071025E" w:rsidRPr="002A4658">
        <w:rPr>
          <w:rFonts w:ascii="Arial" w:hAnsi="Arial" w:cs="Arial"/>
          <w:lang w:eastAsia="en-US"/>
        </w:rPr>
        <w:t>otenza,</w:t>
      </w:r>
      <w:r w:rsidR="00747AF3">
        <w:rPr>
          <w:rFonts w:ascii="Arial" w:hAnsi="Arial" w:cs="Arial"/>
          <w:lang w:eastAsia="en-US"/>
        </w:rPr>
        <w:t xml:space="preserve"> </w:t>
      </w:r>
      <w:r w:rsidR="00087EBA">
        <w:rPr>
          <w:rFonts w:ascii="Arial" w:hAnsi="Arial" w:cs="Arial"/>
          <w:lang w:eastAsia="en-US"/>
        </w:rPr>
        <w:t>3.02.2016</w:t>
      </w:r>
    </w:p>
    <w:p w:rsidR="00040254" w:rsidRDefault="00040254">
      <w:pPr>
        <w:pStyle w:val="Corpodeltesto"/>
        <w:jc w:val="both"/>
        <w:rPr>
          <w:rFonts w:ascii="Times New Roman" w:hAnsi="Times New Roman" w:cs="Times New Roman"/>
          <w:i w:val="0"/>
          <w:iCs w:val="0"/>
          <w:sz w:val="24"/>
          <w:szCs w:val="24"/>
        </w:rPr>
      </w:pPr>
    </w:p>
    <w:p w:rsidR="00747AF3" w:rsidRDefault="00747AF3" w:rsidP="00747AF3">
      <w:pPr>
        <w:pStyle w:val="Intestazione"/>
        <w:spacing w:before="240" w:after="120"/>
        <w:rPr>
          <w:rFonts w:ascii="Verdana" w:hAnsi="Verdana" w:cs="Verdana"/>
          <w:b/>
          <w:bCs/>
          <w:color w:val="000000"/>
          <w:sz w:val="24"/>
          <w:szCs w:val="24"/>
        </w:rPr>
      </w:pPr>
      <w:r w:rsidRPr="00926C14">
        <w:rPr>
          <w:rFonts w:ascii="Verdana" w:hAnsi="Verdana" w:cs="Verdana"/>
          <w:b/>
          <w:bCs/>
          <w:color w:val="000000"/>
          <w:sz w:val="24"/>
          <w:szCs w:val="24"/>
        </w:rPr>
        <w:t xml:space="preserve">Bando per l'individuazione degli osservatori esterni nelle classi campione della rilevazione nazionale degli apprendimenti </w:t>
      </w:r>
    </w:p>
    <w:p w:rsidR="00747AF3" w:rsidRPr="00C36307" w:rsidRDefault="00747AF3" w:rsidP="00C36307">
      <w:pPr>
        <w:pStyle w:val="Intestazione"/>
        <w:spacing w:before="240" w:after="120"/>
        <w:rPr>
          <w:rFonts w:ascii="Verdana" w:hAnsi="Verdana" w:cs="Verdana"/>
          <w:b/>
          <w:bCs/>
          <w:color w:val="000000"/>
          <w:sz w:val="24"/>
          <w:szCs w:val="24"/>
          <w:lang/>
        </w:rPr>
      </w:pPr>
      <w:r>
        <w:rPr>
          <w:rFonts w:ascii="Verdana" w:hAnsi="Verdana" w:cs="Verdana"/>
          <w:b/>
          <w:bCs/>
          <w:color w:val="000000"/>
          <w:sz w:val="24"/>
          <w:szCs w:val="24"/>
        </w:rPr>
        <w:t>a. s. 201</w:t>
      </w:r>
      <w:r>
        <w:rPr>
          <w:rFonts w:ascii="Verdana" w:hAnsi="Verdana" w:cs="Verdana"/>
          <w:b/>
          <w:bCs/>
          <w:color w:val="000000"/>
          <w:sz w:val="24"/>
          <w:szCs w:val="24"/>
          <w:lang/>
        </w:rPr>
        <w:t>5</w:t>
      </w:r>
      <w:r>
        <w:rPr>
          <w:rFonts w:ascii="Verdana" w:hAnsi="Verdana" w:cs="Verdana"/>
          <w:b/>
          <w:bCs/>
          <w:color w:val="000000"/>
          <w:sz w:val="24"/>
          <w:szCs w:val="24"/>
        </w:rPr>
        <w:t>/1</w:t>
      </w:r>
      <w:r>
        <w:rPr>
          <w:rFonts w:ascii="Verdana" w:hAnsi="Verdana" w:cs="Verdana"/>
          <w:b/>
          <w:bCs/>
          <w:color w:val="000000"/>
          <w:sz w:val="24"/>
          <w:szCs w:val="24"/>
          <w:lang/>
        </w:rPr>
        <w:t>6</w:t>
      </w:r>
    </w:p>
    <w:p w:rsidR="00747AF3" w:rsidRDefault="004647E2" w:rsidP="00747AF3">
      <w:pPr>
        <w:pStyle w:val="Default"/>
        <w:spacing w:before="240" w:after="120"/>
        <w:jc w:val="center"/>
        <w:rPr>
          <w:rFonts w:ascii="Verdana" w:hAnsi="Verdana"/>
          <w:b/>
          <w:bCs/>
        </w:rPr>
      </w:pPr>
      <w:r>
        <w:rPr>
          <w:rFonts w:ascii="Verdana" w:hAnsi="Verdana"/>
          <w:b/>
          <w:bCs/>
        </w:rPr>
        <w:t xml:space="preserve">     </w:t>
      </w:r>
      <w:r w:rsidR="00747AF3" w:rsidRPr="00C875AE">
        <w:rPr>
          <w:rFonts w:ascii="Verdana" w:hAnsi="Verdana"/>
          <w:b/>
          <w:bCs/>
        </w:rPr>
        <w:t>IL DIR</w:t>
      </w:r>
      <w:r w:rsidR="00747AF3">
        <w:rPr>
          <w:rFonts w:ascii="Verdana" w:hAnsi="Verdana"/>
          <w:b/>
          <w:bCs/>
        </w:rPr>
        <w:t>IGENTE</w:t>
      </w:r>
    </w:p>
    <w:p w:rsidR="00747AF3" w:rsidRPr="00C875AE" w:rsidRDefault="00C36307" w:rsidP="00087EBA">
      <w:pPr>
        <w:pStyle w:val="Default"/>
        <w:spacing w:before="240" w:after="120"/>
        <w:jc w:val="both"/>
        <w:rPr>
          <w:rFonts w:ascii="Verdana" w:hAnsi="Verdana"/>
        </w:rPr>
      </w:pPr>
      <w:r>
        <w:rPr>
          <w:rFonts w:ascii="Verdana" w:hAnsi="Verdana"/>
          <w:b/>
          <w:bCs/>
        </w:rPr>
        <w:t xml:space="preserve">VISTA </w:t>
      </w:r>
      <w:r>
        <w:rPr>
          <w:rFonts w:ascii="Verdana" w:hAnsi="Verdana"/>
          <w:bCs/>
        </w:rPr>
        <w:t>la D</w:t>
      </w:r>
      <w:r w:rsidRPr="00C36307">
        <w:rPr>
          <w:rFonts w:ascii="Verdana" w:hAnsi="Verdana"/>
          <w:bCs/>
        </w:rPr>
        <w:t>irettiva</w:t>
      </w:r>
      <w:r>
        <w:rPr>
          <w:rFonts w:ascii="Verdana" w:hAnsi="Verdana"/>
        </w:rPr>
        <w:t xml:space="preserve"> Ministeriale n.</w:t>
      </w:r>
      <w:r w:rsidR="003807A7">
        <w:rPr>
          <w:rFonts w:ascii="Verdana" w:hAnsi="Verdana"/>
        </w:rPr>
        <w:t xml:space="preserve"> 11 del 18.09.2014 che individua</w:t>
      </w:r>
      <w:r>
        <w:rPr>
          <w:rFonts w:ascii="Verdana" w:hAnsi="Verdana"/>
        </w:rPr>
        <w:t xml:space="preserve"> anche per l’anno scolastico 2015-2016 le priorità strategiche della Valutazione del Sistema educativo d’istruzione assegnate all’</w:t>
      </w:r>
      <w:r w:rsidR="003807A7">
        <w:rPr>
          <w:rFonts w:ascii="Verdana" w:hAnsi="Verdana"/>
        </w:rPr>
        <w:t>INVALSI;</w:t>
      </w:r>
    </w:p>
    <w:p w:rsidR="00747AF3" w:rsidRDefault="00747AF3" w:rsidP="00087EBA">
      <w:pPr>
        <w:pStyle w:val="Intestazione"/>
        <w:spacing w:before="60" w:line="240" w:lineRule="auto"/>
        <w:ind w:firstLine="0"/>
        <w:jc w:val="both"/>
        <w:rPr>
          <w:rFonts w:ascii="Verdana" w:hAnsi="Verdana"/>
          <w:bCs/>
          <w:color w:val="000000"/>
          <w:sz w:val="24"/>
          <w:szCs w:val="24"/>
        </w:rPr>
      </w:pPr>
      <w:r>
        <w:rPr>
          <w:rFonts w:ascii="Verdana" w:hAnsi="Verdana" w:cs="Verdana"/>
          <w:b/>
          <w:bCs/>
          <w:color w:val="000000"/>
          <w:sz w:val="24"/>
          <w:szCs w:val="24"/>
        </w:rPr>
        <w:t>VISTA</w:t>
      </w:r>
      <w:r w:rsidRPr="00C875AE">
        <w:rPr>
          <w:rFonts w:ascii="Verdana" w:hAnsi="Verdana" w:cs="Verdana"/>
          <w:b/>
          <w:bCs/>
          <w:color w:val="000000"/>
          <w:sz w:val="24"/>
          <w:szCs w:val="24"/>
        </w:rPr>
        <w:t xml:space="preserve"> </w:t>
      </w:r>
      <w:r w:rsidR="003807A7">
        <w:rPr>
          <w:rFonts w:ascii="Verdana" w:hAnsi="Verdana" w:cs="Verdana"/>
          <w:color w:val="000000"/>
          <w:sz w:val="24"/>
          <w:szCs w:val="24"/>
        </w:rPr>
        <w:t xml:space="preserve">la nota INVALSI Prot. n. </w:t>
      </w:r>
      <w:r w:rsidR="004647E2">
        <w:rPr>
          <w:rFonts w:ascii="Verdana" w:hAnsi="Verdana" w:cs="Verdana"/>
          <w:color w:val="000000"/>
          <w:sz w:val="24"/>
          <w:szCs w:val="24"/>
        </w:rPr>
        <w:t>10517 del 30/12</w:t>
      </w:r>
      <w:r>
        <w:rPr>
          <w:rFonts w:ascii="Verdana" w:hAnsi="Verdana" w:cs="Verdana"/>
          <w:color w:val="000000"/>
          <w:sz w:val="24"/>
          <w:szCs w:val="24"/>
        </w:rPr>
        <w:t>/2015</w:t>
      </w:r>
      <w:r>
        <w:rPr>
          <w:rFonts w:ascii="Verdana" w:hAnsi="Verdana"/>
          <w:bCs/>
          <w:color w:val="000000"/>
          <w:sz w:val="24"/>
          <w:szCs w:val="24"/>
        </w:rPr>
        <w:t>, riguardante</w:t>
      </w:r>
      <w:r w:rsidRPr="00C875AE">
        <w:rPr>
          <w:rFonts w:ascii="Verdana" w:hAnsi="Verdana"/>
          <w:bCs/>
          <w:color w:val="000000"/>
          <w:sz w:val="24"/>
          <w:szCs w:val="24"/>
        </w:rPr>
        <w:t xml:space="preserve"> la </w:t>
      </w:r>
      <w:r w:rsidR="00AA3BB9">
        <w:rPr>
          <w:rFonts w:ascii="Verdana" w:hAnsi="Verdana"/>
          <w:bCs/>
          <w:color w:val="000000"/>
          <w:sz w:val="24"/>
          <w:szCs w:val="24"/>
        </w:rPr>
        <w:t>“Rilevazione degli apprendimenti nell’anno scolastico 2015-2016. Individuazione della scuola polo regionale e degli osservatori esterni”;</w:t>
      </w:r>
    </w:p>
    <w:p w:rsidR="00AA3BB9" w:rsidRDefault="00AA3BB9" w:rsidP="00087EBA">
      <w:pPr>
        <w:pStyle w:val="Intestazione"/>
        <w:spacing w:before="60" w:line="240" w:lineRule="auto"/>
        <w:ind w:firstLine="0"/>
        <w:jc w:val="both"/>
        <w:rPr>
          <w:rFonts w:ascii="Verdana" w:hAnsi="Verdana"/>
          <w:bCs/>
          <w:color w:val="000000"/>
          <w:sz w:val="24"/>
          <w:szCs w:val="24"/>
        </w:rPr>
      </w:pPr>
    </w:p>
    <w:p w:rsidR="009B4D2F" w:rsidRDefault="00AA3BB9" w:rsidP="00087EBA">
      <w:pPr>
        <w:pStyle w:val="Intestazione"/>
        <w:spacing w:before="60" w:line="240" w:lineRule="auto"/>
        <w:ind w:firstLine="0"/>
        <w:jc w:val="both"/>
        <w:rPr>
          <w:rFonts w:ascii="Verdana" w:hAnsi="Verdana"/>
          <w:bCs/>
          <w:color w:val="000000"/>
          <w:sz w:val="24"/>
          <w:szCs w:val="24"/>
        </w:rPr>
      </w:pPr>
      <w:r w:rsidRPr="00AA3BB9">
        <w:rPr>
          <w:rFonts w:ascii="Verdana" w:hAnsi="Verdana"/>
          <w:b/>
          <w:bCs/>
          <w:color w:val="000000"/>
          <w:sz w:val="24"/>
          <w:szCs w:val="24"/>
        </w:rPr>
        <w:t>CONSIDERATO</w:t>
      </w:r>
      <w:r>
        <w:rPr>
          <w:rFonts w:ascii="Verdana" w:hAnsi="Verdana"/>
          <w:b/>
          <w:bCs/>
          <w:color w:val="000000"/>
          <w:sz w:val="24"/>
          <w:szCs w:val="24"/>
        </w:rPr>
        <w:t xml:space="preserve"> </w:t>
      </w:r>
      <w:r>
        <w:rPr>
          <w:rFonts w:ascii="Verdana" w:hAnsi="Verdana"/>
          <w:bCs/>
          <w:color w:val="000000"/>
          <w:sz w:val="24"/>
          <w:szCs w:val="24"/>
        </w:rPr>
        <w:t>che nella nota INVALSI del 08/10/2015 Prot. n. 7884 venivano altresì comunicate le date di svolgimento delle rilevazioni nazionali – Prove INVALSI 2016 – fissate per il 4 e 5 maggio 2016 per le classi II e V della scuola primaria, 12 maggio 2016 per le classi II degli Istituti Secondari di II grado e, per la prova nazionale inserita nell’Esame conclusivo del primo ciclo di istruzione fissata per il 17 giugno 2016</w:t>
      </w:r>
      <w:r w:rsidR="00A13E9D">
        <w:rPr>
          <w:rFonts w:ascii="Verdana" w:hAnsi="Verdana"/>
          <w:bCs/>
          <w:color w:val="000000"/>
          <w:sz w:val="24"/>
          <w:szCs w:val="24"/>
        </w:rPr>
        <w:t>;</w:t>
      </w:r>
    </w:p>
    <w:p w:rsidR="009B6E4A" w:rsidRDefault="009B6E4A" w:rsidP="00747AF3">
      <w:pPr>
        <w:pStyle w:val="Intestazione"/>
        <w:spacing w:before="60"/>
        <w:ind w:firstLine="0"/>
        <w:jc w:val="both"/>
        <w:rPr>
          <w:rFonts w:ascii="Verdana" w:hAnsi="Verdana"/>
          <w:bCs/>
          <w:color w:val="000000"/>
          <w:sz w:val="24"/>
          <w:szCs w:val="24"/>
        </w:rPr>
      </w:pPr>
    </w:p>
    <w:p w:rsidR="009B6E4A" w:rsidRDefault="009B6E4A" w:rsidP="009B6E4A">
      <w:pPr>
        <w:pStyle w:val="Intestazione"/>
        <w:spacing w:before="60"/>
        <w:ind w:firstLine="0"/>
        <w:rPr>
          <w:b/>
        </w:rPr>
      </w:pPr>
      <w:r>
        <w:rPr>
          <w:b/>
        </w:rPr>
        <w:t>DISPONE</w:t>
      </w:r>
    </w:p>
    <w:p w:rsidR="009B6E4A" w:rsidRDefault="009B6E4A" w:rsidP="009B6E4A">
      <w:pPr>
        <w:pStyle w:val="Intestazione"/>
        <w:spacing w:before="60"/>
        <w:ind w:firstLine="0"/>
        <w:rPr>
          <w:b/>
        </w:rPr>
      </w:pPr>
    </w:p>
    <w:p w:rsidR="009B6E4A" w:rsidRPr="009B6E4A" w:rsidRDefault="009B4D2F" w:rsidP="009B6E4A">
      <w:pPr>
        <w:pStyle w:val="Intestazione"/>
        <w:spacing w:before="60"/>
        <w:ind w:firstLine="0"/>
        <w:jc w:val="left"/>
        <w:rPr>
          <w:b/>
        </w:rPr>
      </w:pPr>
      <w:r w:rsidRPr="009B6E4A">
        <w:t xml:space="preserve">l’emanazione del presente BANDO </w:t>
      </w:r>
      <w:r w:rsidR="009B6E4A" w:rsidRPr="009B6E4A">
        <w:rPr>
          <w:rFonts w:ascii="Verdana" w:hAnsi="Verdana" w:cs="Verdana"/>
          <w:bCs/>
          <w:color w:val="000000"/>
          <w:sz w:val="24"/>
          <w:szCs w:val="24"/>
        </w:rPr>
        <w:t>per l'individuazione degli osservatori esterni nelle classi campione della rilevazione nazionale degli apprendimenti a.s. 2015/2016</w:t>
      </w:r>
      <w:r w:rsidR="009B6E4A">
        <w:rPr>
          <w:rFonts w:ascii="Verdana" w:hAnsi="Verdana" w:cs="Verdana"/>
          <w:bCs/>
          <w:color w:val="000000"/>
          <w:sz w:val="24"/>
          <w:szCs w:val="24"/>
        </w:rPr>
        <w:t>.</w:t>
      </w:r>
    </w:p>
    <w:p w:rsidR="009B4D2F" w:rsidRPr="00C875AE" w:rsidRDefault="009B4D2F" w:rsidP="009B4D2F">
      <w:pPr>
        <w:pStyle w:val="Intestazione"/>
        <w:spacing w:before="60"/>
        <w:ind w:firstLine="0"/>
        <w:jc w:val="both"/>
        <w:rPr>
          <w:rFonts w:ascii="Verdana" w:hAnsi="Verdana" w:cs="Verdana"/>
          <w:b/>
          <w:bCs/>
          <w:color w:val="000000"/>
          <w:sz w:val="24"/>
          <w:szCs w:val="24"/>
        </w:rPr>
      </w:pPr>
    </w:p>
    <w:p w:rsidR="00747AF3" w:rsidRPr="005B4DE4" w:rsidRDefault="00A13E9D" w:rsidP="00747AF3">
      <w:pPr>
        <w:autoSpaceDE w:val="0"/>
        <w:autoSpaceDN w:val="0"/>
        <w:adjustRightInd w:val="0"/>
        <w:spacing w:before="120" w:after="120"/>
        <w:jc w:val="both"/>
        <w:rPr>
          <w:rFonts w:ascii="Verdana" w:hAnsi="Verdana" w:cs="Verdana"/>
          <w:color w:val="000000"/>
        </w:rPr>
      </w:pPr>
      <w:r>
        <w:rPr>
          <w:rFonts w:ascii="Verdana" w:hAnsi="Verdana" w:cs="Verdana"/>
          <w:b/>
          <w:bCs/>
          <w:color w:val="000000"/>
        </w:rPr>
        <w:t>Art. 1</w:t>
      </w:r>
      <w:r w:rsidR="00747AF3" w:rsidRPr="005B4DE4">
        <w:rPr>
          <w:rFonts w:ascii="Verdana" w:hAnsi="Verdana" w:cs="Verdana"/>
          <w:b/>
          <w:bCs/>
          <w:color w:val="000000"/>
        </w:rPr>
        <w:t xml:space="preserve">. Profilo dell'osservatore </w:t>
      </w:r>
      <w:r>
        <w:rPr>
          <w:rFonts w:ascii="Verdana" w:hAnsi="Verdana" w:cs="Verdana"/>
          <w:b/>
          <w:bCs/>
          <w:color w:val="000000"/>
        </w:rPr>
        <w:t>esterno</w:t>
      </w:r>
    </w:p>
    <w:p w:rsidR="00747AF3" w:rsidRPr="005B4DE4" w:rsidRDefault="00747AF3" w:rsidP="00747AF3">
      <w:pPr>
        <w:autoSpaceDE w:val="0"/>
        <w:autoSpaceDN w:val="0"/>
        <w:adjustRightInd w:val="0"/>
        <w:spacing w:before="60"/>
        <w:jc w:val="both"/>
        <w:rPr>
          <w:rFonts w:ascii="Verdana" w:hAnsi="Verdana" w:cs="Verdana"/>
          <w:color w:val="000000"/>
        </w:rPr>
      </w:pPr>
      <w:r w:rsidRPr="005B4DE4">
        <w:rPr>
          <w:rFonts w:ascii="Verdana" w:hAnsi="Verdana" w:cs="Verdana"/>
          <w:color w:val="000000"/>
        </w:rPr>
        <w:lastRenderedPageBreak/>
        <w:t xml:space="preserve">Al fine di garantire un efficace svolgimento delle funzioni richieste e delle azioni correlate, si delinea sinteticamente il profilo dell'osservatore. </w:t>
      </w:r>
    </w:p>
    <w:p w:rsidR="00747AF3" w:rsidRPr="005B4DE4" w:rsidRDefault="00747AF3" w:rsidP="00747AF3">
      <w:pPr>
        <w:autoSpaceDE w:val="0"/>
        <w:autoSpaceDN w:val="0"/>
        <w:adjustRightInd w:val="0"/>
        <w:spacing w:before="60"/>
        <w:jc w:val="both"/>
        <w:rPr>
          <w:rFonts w:ascii="Verdana" w:hAnsi="Verdana" w:cs="Verdana"/>
          <w:color w:val="000000"/>
        </w:rPr>
      </w:pPr>
      <w:r w:rsidRPr="005B4DE4">
        <w:rPr>
          <w:rFonts w:ascii="Verdana" w:hAnsi="Verdana" w:cs="Verdana"/>
          <w:color w:val="000000"/>
        </w:rPr>
        <w:t xml:space="preserve">a. Caratteristiche personali: autorevolezza, affidabilità, capacità di stabilire relazioni positive, né aggressive, né inibite, con il Dirigente Scolastico o con i docenti; </w:t>
      </w:r>
    </w:p>
    <w:p w:rsidR="00747AF3" w:rsidRPr="005B4DE4" w:rsidRDefault="003807A7" w:rsidP="00747AF3">
      <w:pPr>
        <w:autoSpaceDE w:val="0"/>
        <w:autoSpaceDN w:val="0"/>
        <w:adjustRightInd w:val="0"/>
        <w:spacing w:before="60"/>
        <w:jc w:val="both"/>
        <w:rPr>
          <w:rFonts w:ascii="Verdana" w:hAnsi="Verdana" w:cs="Verdana"/>
          <w:color w:val="000000"/>
        </w:rPr>
      </w:pPr>
      <w:r>
        <w:rPr>
          <w:rFonts w:ascii="Verdana" w:hAnsi="Verdana" w:cs="Verdana"/>
          <w:color w:val="000000"/>
        </w:rPr>
        <w:t>b. c</w:t>
      </w:r>
      <w:r w:rsidR="00747AF3" w:rsidRPr="005B4DE4">
        <w:rPr>
          <w:rFonts w:ascii="Verdana" w:hAnsi="Verdana" w:cs="Verdana"/>
          <w:color w:val="000000"/>
        </w:rPr>
        <w:t xml:space="preserve">onoscenze: scopi e finalità della rilevazione, protocollo di somministrazione delle prove; </w:t>
      </w:r>
    </w:p>
    <w:p w:rsidR="00747AF3" w:rsidRPr="005B4DE4" w:rsidRDefault="003807A7" w:rsidP="00747AF3">
      <w:pPr>
        <w:autoSpaceDE w:val="0"/>
        <w:autoSpaceDN w:val="0"/>
        <w:adjustRightInd w:val="0"/>
        <w:spacing w:before="60"/>
        <w:jc w:val="both"/>
        <w:rPr>
          <w:rFonts w:ascii="Verdana" w:hAnsi="Verdana" w:cs="Verdana"/>
          <w:color w:val="000000"/>
        </w:rPr>
      </w:pPr>
      <w:r>
        <w:rPr>
          <w:rFonts w:ascii="Verdana" w:hAnsi="Verdana" w:cs="Verdana"/>
          <w:color w:val="000000"/>
        </w:rPr>
        <w:t>c. a</w:t>
      </w:r>
      <w:r w:rsidR="00747AF3" w:rsidRPr="005B4DE4">
        <w:rPr>
          <w:rFonts w:ascii="Verdana" w:hAnsi="Verdana" w:cs="Verdana"/>
          <w:color w:val="000000"/>
        </w:rPr>
        <w:t xml:space="preserve">bilità: corretto utilizzo di Internet, della posta elettronica e uso di base del foglio elettronico. </w:t>
      </w:r>
    </w:p>
    <w:p w:rsidR="00747AF3" w:rsidRPr="005B4DE4" w:rsidRDefault="00A13E9D" w:rsidP="00747AF3">
      <w:pPr>
        <w:autoSpaceDE w:val="0"/>
        <w:autoSpaceDN w:val="0"/>
        <w:adjustRightInd w:val="0"/>
        <w:spacing w:before="120" w:after="120"/>
        <w:jc w:val="both"/>
        <w:rPr>
          <w:rFonts w:ascii="Verdana" w:hAnsi="Verdana" w:cs="Verdana"/>
          <w:color w:val="000000"/>
        </w:rPr>
      </w:pPr>
      <w:r>
        <w:rPr>
          <w:rFonts w:ascii="Verdana" w:hAnsi="Verdana" w:cs="Verdana"/>
          <w:b/>
          <w:bCs/>
          <w:color w:val="000000"/>
        </w:rPr>
        <w:t>Art. 2</w:t>
      </w:r>
      <w:r w:rsidR="00747AF3" w:rsidRPr="005B4DE4">
        <w:rPr>
          <w:rFonts w:ascii="Verdana" w:hAnsi="Verdana" w:cs="Verdana"/>
          <w:b/>
          <w:bCs/>
          <w:color w:val="000000"/>
        </w:rPr>
        <w:t xml:space="preserve">. Funzioni </w:t>
      </w:r>
      <w:r>
        <w:rPr>
          <w:rFonts w:ascii="Verdana" w:hAnsi="Verdana" w:cs="Verdana"/>
          <w:b/>
          <w:bCs/>
          <w:color w:val="000000"/>
        </w:rPr>
        <w:t>dell’osservatore esterno</w:t>
      </w:r>
    </w:p>
    <w:p w:rsidR="00747AF3" w:rsidRPr="005B4DE4" w:rsidRDefault="00747AF3" w:rsidP="00747AF3">
      <w:pPr>
        <w:autoSpaceDE w:val="0"/>
        <w:autoSpaceDN w:val="0"/>
        <w:adjustRightInd w:val="0"/>
        <w:spacing w:before="60"/>
        <w:jc w:val="both"/>
        <w:rPr>
          <w:rFonts w:ascii="Verdana" w:hAnsi="Verdana" w:cs="Verdana"/>
          <w:color w:val="000000"/>
        </w:rPr>
      </w:pPr>
      <w:r w:rsidRPr="005B4DE4">
        <w:rPr>
          <w:rFonts w:ascii="Verdana" w:hAnsi="Verdana" w:cs="Verdana"/>
          <w:color w:val="000000"/>
        </w:rPr>
        <w:t xml:space="preserve">a. Garantire la corretta applicazione del protocollo di somministrazione delle prove; </w:t>
      </w:r>
    </w:p>
    <w:p w:rsidR="00747AF3" w:rsidRPr="005B4DE4" w:rsidRDefault="003807A7" w:rsidP="00747AF3">
      <w:pPr>
        <w:autoSpaceDE w:val="0"/>
        <w:autoSpaceDN w:val="0"/>
        <w:adjustRightInd w:val="0"/>
        <w:spacing w:before="60"/>
        <w:jc w:val="both"/>
        <w:rPr>
          <w:rFonts w:ascii="Verdana" w:hAnsi="Verdana" w:cs="Verdana"/>
          <w:color w:val="000000"/>
        </w:rPr>
      </w:pPr>
      <w:r>
        <w:rPr>
          <w:rFonts w:ascii="Verdana" w:hAnsi="Verdana" w:cs="Verdana"/>
          <w:color w:val="000000"/>
        </w:rPr>
        <w:t>b. e</w:t>
      </w:r>
      <w:r w:rsidR="00747AF3" w:rsidRPr="005B4DE4">
        <w:rPr>
          <w:rFonts w:ascii="Verdana" w:hAnsi="Verdana" w:cs="Verdana"/>
          <w:color w:val="000000"/>
        </w:rPr>
        <w:t xml:space="preserve">ffettuare l'inserimento delle risposte alle prove su apposita maschera elettronica (foglio elettronico) che consegnerà alla Segreteria della scuola per il successivo inoltro mediante caricamento sul sito Internet dell'INVALSI. </w:t>
      </w:r>
    </w:p>
    <w:p w:rsidR="00747AF3" w:rsidRPr="005B4DE4" w:rsidRDefault="00A13E9D" w:rsidP="00747AF3">
      <w:pPr>
        <w:autoSpaceDE w:val="0"/>
        <w:autoSpaceDN w:val="0"/>
        <w:adjustRightInd w:val="0"/>
        <w:spacing w:before="120" w:after="120"/>
        <w:jc w:val="both"/>
        <w:rPr>
          <w:rFonts w:ascii="Verdana" w:hAnsi="Verdana" w:cs="Verdana"/>
          <w:color w:val="000000"/>
        </w:rPr>
      </w:pPr>
      <w:r>
        <w:rPr>
          <w:rFonts w:ascii="Verdana" w:hAnsi="Verdana" w:cs="Verdana"/>
          <w:b/>
          <w:bCs/>
          <w:color w:val="000000"/>
        </w:rPr>
        <w:t>Art. 3</w:t>
      </w:r>
      <w:r w:rsidR="00747AF3" w:rsidRPr="005B4DE4">
        <w:rPr>
          <w:rFonts w:ascii="Verdana" w:hAnsi="Verdana" w:cs="Verdana"/>
          <w:b/>
          <w:bCs/>
          <w:color w:val="000000"/>
        </w:rPr>
        <w:t xml:space="preserve">. Azioni specifiche </w:t>
      </w:r>
      <w:r>
        <w:rPr>
          <w:rFonts w:ascii="Verdana" w:hAnsi="Verdana" w:cs="Verdana"/>
          <w:b/>
          <w:bCs/>
          <w:color w:val="000000"/>
        </w:rPr>
        <w:t xml:space="preserve"> dell’osservatore esterno</w:t>
      </w:r>
    </w:p>
    <w:p w:rsidR="00747AF3" w:rsidRPr="005B4DE4" w:rsidRDefault="00747AF3" w:rsidP="00747AF3">
      <w:pPr>
        <w:autoSpaceDE w:val="0"/>
        <w:autoSpaceDN w:val="0"/>
        <w:adjustRightInd w:val="0"/>
        <w:spacing w:before="60"/>
        <w:jc w:val="both"/>
        <w:rPr>
          <w:rFonts w:ascii="Verdana" w:hAnsi="Verdana" w:cs="Verdana"/>
          <w:color w:val="000000"/>
        </w:rPr>
      </w:pPr>
      <w:r w:rsidRPr="005B4DE4">
        <w:rPr>
          <w:rFonts w:ascii="Verdana" w:hAnsi="Verdana" w:cs="Verdana"/>
          <w:color w:val="000000"/>
        </w:rPr>
        <w:t xml:space="preserve">a. Seguire accuratamente il percorso di formazione a distanza sulla rilevazione degli apprendimenti del SNV e sul protocollo di somministrazione delle prove; </w:t>
      </w:r>
    </w:p>
    <w:p w:rsidR="00747AF3" w:rsidRPr="005B4DE4" w:rsidRDefault="00747AF3" w:rsidP="00747AF3">
      <w:pPr>
        <w:autoSpaceDE w:val="0"/>
        <w:autoSpaceDN w:val="0"/>
        <w:adjustRightInd w:val="0"/>
        <w:spacing w:before="60"/>
        <w:jc w:val="both"/>
        <w:rPr>
          <w:rFonts w:ascii="Verdana" w:hAnsi="Verdana" w:cs="Verdana"/>
          <w:color w:val="000000"/>
        </w:rPr>
      </w:pPr>
      <w:r w:rsidRPr="005B4DE4">
        <w:rPr>
          <w:rFonts w:ascii="Verdana" w:hAnsi="Verdana" w:cs="Verdana"/>
          <w:color w:val="000000"/>
        </w:rPr>
        <w:t xml:space="preserve">b. registrarsi sul sito dell'INVALSI secondo le modalità e le tempistiche indicate sul sito Internet dell'INVALSI medesimo; </w:t>
      </w:r>
    </w:p>
    <w:p w:rsidR="00747AF3" w:rsidRPr="005B4DE4" w:rsidRDefault="00747AF3" w:rsidP="00747AF3">
      <w:pPr>
        <w:autoSpaceDE w:val="0"/>
        <w:autoSpaceDN w:val="0"/>
        <w:adjustRightInd w:val="0"/>
        <w:spacing w:before="60"/>
        <w:jc w:val="both"/>
        <w:rPr>
          <w:rFonts w:ascii="Verdana" w:hAnsi="Verdana" w:cs="Verdana"/>
          <w:color w:val="000000"/>
        </w:rPr>
      </w:pPr>
      <w:r w:rsidRPr="005B4DE4">
        <w:rPr>
          <w:rFonts w:ascii="Verdana" w:hAnsi="Verdana" w:cs="Verdana"/>
          <w:color w:val="000000"/>
        </w:rPr>
        <w:t>c. contattare t</w:t>
      </w:r>
      <w:r w:rsidR="003807A7">
        <w:rPr>
          <w:rFonts w:ascii="Verdana" w:hAnsi="Verdana" w:cs="Verdana"/>
          <w:color w:val="000000"/>
        </w:rPr>
        <w:t>elefonicamente, prima del giorno</w:t>
      </w:r>
      <w:r w:rsidRPr="005B4DE4">
        <w:rPr>
          <w:rFonts w:ascii="Verdana" w:hAnsi="Verdana" w:cs="Verdana"/>
          <w:color w:val="000000"/>
        </w:rPr>
        <w:t xml:space="preserve"> fissato per la rilevazione, la scuola per presentarsi e accreditarsi presso il Dirigente Scolastico o un suo delegato; </w:t>
      </w:r>
    </w:p>
    <w:p w:rsidR="00747AF3" w:rsidRPr="005B4DE4" w:rsidRDefault="00747AF3" w:rsidP="00747AF3">
      <w:pPr>
        <w:autoSpaceDE w:val="0"/>
        <w:autoSpaceDN w:val="0"/>
        <w:adjustRightInd w:val="0"/>
        <w:spacing w:before="60"/>
        <w:jc w:val="both"/>
        <w:rPr>
          <w:rFonts w:ascii="Verdana" w:hAnsi="Verdana" w:cs="Verdana"/>
          <w:color w:val="000000"/>
        </w:rPr>
      </w:pPr>
      <w:r w:rsidRPr="005B4DE4">
        <w:rPr>
          <w:rFonts w:ascii="Verdana" w:hAnsi="Verdana" w:cs="Verdana"/>
          <w:color w:val="000000"/>
        </w:rPr>
        <w:t>d. svolgere le operazioni sotto elencate per la rilevazione, che si svolgerà nell'arco di due giornate per la scuola primaria</w:t>
      </w:r>
      <w:r w:rsidR="00A13E9D">
        <w:rPr>
          <w:rFonts w:ascii="Verdana" w:hAnsi="Verdana" w:cs="Verdana"/>
          <w:color w:val="000000"/>
        </w:rPr>
        <w:t xml:space="preserve"> ( una per italiano, classi seconde e quinte; una per matematica, classi seconde e quinte)</w:t>
      </w:r>
      <w:r w:rsidRPr="005B4DE4">
        <w:rPr>
          <w:rFonts w:ascii="Verdana" w:hAnsi="Verdana" w:cs="Verdana"/>
          <w:color w:val="000000"/>
        </w:rPr>
        <w:t xml:space="preserve"> e nell'arco di una sola giornata per la scuola secondaria di </w:t>
      </w:r>
      <w:r w:rsidR="00A13E9D">
        <w:rPr>
          <w:rFonts w:ascii="Verdana" w:hAnsi="Verdana" w:cs="Verdana"/>
          <w:color w:val="000000"/>
        </w:rPr>
        <w:t>primo grado ( classi terze) e per la scuola secondaria di secondo grado ( classi seconde):</w:t>
      </w:r>
      <w:r w:rsidRPr="005B4DE4">
        <w:rPr>
          <w:rFonts w:ascii="Verdana" w:hAnsi="Verdana" w:cs="Verdana"/>
          <w:color w:val="000000"/>
        </w:rPr>
        <w:t xml:space="preserve"> </w:t>
      </w:r>
    </w:p>
    <w:p w:rsidR="00747AF3" w:rsidRPr="005B4DE4" w:rsidRDefault="00747AF3" w:rsidP="00747AF3">
      <w:pPr>
        <w:numPr>
          <w:ilvl w:val="0"/>
          <w:numId w:val="31"/>
        </w:numPr>
        <w:autoSpaceDE w:val="0"/>
        <w:autoSpaceDN w:val="0"/>
        <w:adjustRightInd w:val="0"/>
        <w:spacing w:after="38"/>
        <w:rPr>
          <w:rFonts w:ascii="Verdana" w:hAnsi="Verdana" w:cs="Verdana"/>
          <w:color w:val="000000"/>
        </w:rPr>
      </w:pPr>
    </w:p>
    <w:p w:rsidR="00747AF3" w:rsidRPr="005B4DE4" w:rsidRDefault="003807A7" w:rsidP="00A13E9D">
      <w:pPr>
        <w:numPr>
          <w:ilvl w:val="0"/>
          <w:numId w:val="36"/>
        </w:numPr>
        <w:autoSpaceDE w:val="0"/>
        <w:autoSpaceDN w:val="0"/>
        <w:adjustRightInd w:val="0"/>
        <w:rPr>
          <w:rFonts w:ascii="Verdana" w:hAnsi="Verdana" w:cs="Verdana"/>
          <w:color w:val="000000"/>
        </w:rPr>
      </w:pPr>
      <w:r>
        <w:rPr>
          <w:rFonts w:ascii="Verdana" w:hAnsi="Verdana" w:cs="Verdana"/>
          <w:color w:val="000000"/>
        </w:rPr>
        <w:t>recarsi il giorno della prova</w:t>
      </w:r>
      <w:r w:rsidR="00747AF3" w:rsidRPr="005B4DE4">
        <w:rPr>
          <w:rFonts w:ascii="Verdana" w:hAnsi="Verdana" w:cs="Verdana"/>
          <w:color w:val="000000"/>
        </w:rPr>
        <w:t xml:space="preserve"> nel plesso scolastico assegnato, in tempo utile per verificare che tutto sia predisposto come da protocollo; </w:t>
      </w:r>
    </w:p>
    <w:p w:rsidR="00747AF3" w:rsidRPr="005B4DE4" w:rsidRDefault="00747AF3" w:rsidP="00747AF3">
      <w:pPr>
        <w:autoSpaceDE w:val="0"/>
        <w:autoSpaceDN w:val="0"/>
        <w:adjustRightInd w:val="0"/>
        <w:rPr>
          <w:rFonts w:ascii="Verdana" w:hAnsi="Verdana" w:cs="Verdana"/>
          <w:color w:val="000000"/>
        </w:rPr>
      </w:pPr>
    </w:p>
    <w:p w:rsidR="00747AF3" w:rsidRPr="005B4DE4" w:rsidRDefault="00747AF3" w:rsidP="00A13E9D">
      <w:pPr>
        <w:numPr>
          <w:ilvl w:val="0"/>
          <w:numId w:val="36"/>
        </w:numPr>
        <w:autoSpaceDE w:val="0"/>
        <w:autoSpaceDN w:val="0"/>
        <w:adjustRightInd w:val="0"/>
        <w:rPr>
          <w:rFonts w:ascii="Verdana" w:hAnsi="Verdana" w:cs="Verdana"/>
          <w:color w:val="000000"/>
        </w:rPr>
      </w:pPr>
      <w:r w:rsidRPr="005B4DE4">
        <w:rPr>
          <w:rFonts w:ascii="Verdana" w:hAnsi="Verdana" w:cs="Verdana"/>
          <w:color w:val="000000"/>
        </w:rPr>
        <w:t>assistere all'apertura dei plichi contenenti le prove e verificare l'integrità dei plichi relativi sia alle classi della scuola campione che a q</w:t>
      </w:r>
      <w:r w:rsidR="003807A7">
        <w:rPr>
          <w:rFonts w:ascii="Verdana" w:hAnsi="Verdana" w:cs="Verdana"/>
          <w:color w:val="000000"/>
        </w:rPr>
        <w:t>uelli delle classi non campione, se presenti;</w:t>
      </w:r>
      <w:r w:rsidRPr="005B4DE4">
        <w:rPr>
          <w:rFonts w:ascii="Verdana" w:hAnsi="Verdana" w:cs="Verdana"/>
          <w:color w:val="000000"/>
        </w:rPr>
        <w:t xml:space="preserve"> </w:t>
      </w:r>
    </w:p>
    <w:p w:rsidR="00747AF3" w:rsidRPr="005B4DE4" w:rsidRDefault="00747AF3" w:rsidP="00747AF3">
      <w:pPr>
        <w:autoSpaceDE w:val="0"/>
        <w:autoSpaceDN w:val="0"/>
        <w:adjustRightInd w:val="0"/>
        <w:rPr>
          <w:rFonts w:ascii="Verdana" w:hAnsi="Verdana" w:cs="Verdana"/>
          <w:color w:val="000000"/>
        </w:rPr>
      </w:pPr>
    </w:p>
    <w:p w:rsidR="00747AF3" w:rsidRPr="005B4DE4" w:rsidRDefault="00747AF3" w:rsidP="00A13E9D">
      <w:pPr>
        <w:numPr>
          <w:ilvl w:val="0"/>
          <w:numId w:val="36"/>
        </w:numPr>
        <w:autoSpaceDE w:val="0"/>
        <w:autoSpaceDN w:val="0"/>
        <w:adjustRightInd w:val="0"/>
        <w:rPr>
          <w:rFonts w:ascii="Verdana" w:hAnsi="Verdana" w:cs="Verdana"/>
          <w:color w:val="000000"/>
        </w:rPr>
      </w:pPr>
      <w:r w:rsidRPr="005B4DE4">
        <w:rPr>
          <w:rFonts w:ascii="Verdana" w:hAnsi="Verdana" w:cs="Verdana"/>
          <w:color w:val="000000"/>
        </w:rPr>
        <w:t xml:space="preserve">assistere alla somministrazione della prova e </w:t>
      </w:r>
      <w:r w:rsidR="003807A7">
        <w:rPr>
          <w:rFonts w:ascii="Verdana" w:hAnsi="Verdana" w:cs="Verdana"/>
          <w:color w:val="000000"/>
        </w:rPr>
        <w:t>annotare eventuali irregolarità</w:t>
      </w:r>
      <w:r w:rsidRPr="005B4DE4">
        <w:rPr>
          <w:rFonts w:ascii="Verdana" w:hAnsi="Verdana" w:cs="Verdana"/>
          <w:color w:val="000000"/>
        </w:rPr>
        <w:t xml:space="preserve"> che saranno poi comunicate all'INVALSI; </w:t>
      </w:r>
    </w:p>
    <w:p w:rsidR="00747AF3" w:rsidRPr="005B4DE4" w:rsidRDefault="00747AF3" w:rsidP="00747AF3">
      <w:pPr>
        <w:autoSpaceDE w:val="0"/>
        <w:autoSpaceDN w:val="0"/>
        <w:adjustRightInd w:val="0"/>
        <w:rPr>
          <w:rFonts w:ascii="Verdana" w:hAnsi="Verdana" w:cs="Verdana"/>
          <w:color w:val="000000"/>
        </w:rPr>
      </w:pPr>
    </w:p>
    <w:p w:rsidR="00747AF3" w:rsidRPr="005B4DE4" w:rsidRDefault="00747AF3" w:rsidP="00A13E9D">
      <w:pPr>
        <w:numPr>
          <w:ilvl w:val="0"/>
          <w:numId w:val="36"/>
        </w:numPr>
        <w:autoSpaceDE w:val="0"/>
        <w:autoSpaceDN w:val="0"/>
        <w:adjustRightInd w:val="0"/>
        <w:rPr>
          <w:rFonts w:ascii="Verdana" w:hAnsi="Verdana" w:cs="Verdana"/>
          <w:color w:val="000000"/>
        </w:rPr>
      </w:pPr>
      <w:r w:rsidRPr="005B4DE4">
        <w:rPr>
          <w:rFonts w:ascii="Verdana" w:hAnsi="Verdana" w:cs="Verdana"/>
          <w:color w:val="000000"/>
        </w:rPr>
        <w:t xml:space="preserve">provvedere direttamente, nel caso fosse necessario, alla somministrazione delle prove; </w:t>
      </w:r>
    </w:p>
    <w:p w:rsidR="00747AF3" w:rsidRPr="005B4DE4" w:rsidRDefault="00747AF3" w:rsidP="00747AF3">
      <w:pPr>
        <w:autoSpaceDE w:val="0"/>
        <w:autoSpaceDN w:val="0"/>
        <w:adjustRightInd w:val="0"/>
        <w:rPr>
          <w:rFonts w:ascii="Verdana" w:hAnsi="Verdana" w:cs="Verdana"/>
          <w:color w:val="000000"/>
        </w:rPr>
      </w:pPr>
    </w:p>
    <w:p w:rsidR="00747AF3" w:rsidRDefault="00747AF3" w:rsidP="00A13E9D">
      <w:pPr>
        <w:numPr>
          <w:ilvl w:val="0"/>
          <w:numId w:val="36"/>
        </w:numPr>
        <w:autoSpaceDE w:val="0"/>
        <w:autoSpaceDN w:val="0"/>
        <w:adjustRightInd w:val="0"/>
        <w:rPr>
          <w:rFonts w:ascii="Verdana" w:hAnsi="Verdana" w:cs="Verdana"/>
          <w:color w:val="000000"/>
        </w:rPr>
      </w:pPr>
      <w:r w:rsidRPr="005B4DE4">
        <w:rPr>
          <w:rFonts w:ascii="Verdana" w:hAnsi="Verdana" w:cs="Verdana"/>
          <w:color w:val="000000"/>
        </w:rPr>
        <w:t xml:space="preserve">effettuare l'inserimento delle risposte alle prove su apposita maschera elettronica (foglio elettronico) che sarà consegnata alla segreteria della </w:t>
      </w:r>
      <w:r w:rsidRPr="005B4DE4">
        <w:rPr>
          <w:rFonts w:ascii="Verdana" w:hAnsi="Verdana" w:cs="Verdana"/>
          <w:color w:val="000000"/>
        </w:rPr>
        <w:lastRenderedPageBreak/>
        <w:t>scuola per il successivo inoltro mediante caricamento sul sito dell'INVALSI, avendo comunque cura di conservarne una copia su file.</w:t>
      </w:r>
    </w:p>
    <w:p w:rsidR="00A13E9D" w:rsidRDefault="00A13E9D" w:rsidP="00A13E9D">
      <w:pPr>
        <w:pStyle w:val="Paragrafoelenco"/>
        <w:rPr>
          <w:rFonts w:ascii="Verdana" w:hAnsi="Verdana" w:cs="Verdana"/>
          <w:color w:val="000000"/>
        </w:rPr>
      </w:pPr>
    </w:p>
    <w:p w:rsidR="00A13E9D" w:rsidRPr="005B4DE4" w:rsidRDefault="00A13E9D" w:rsidP="00A13E9D">
      <w:pPr>
        <w:autoSpaceDE w:val="0"/>
        <w:autoSpaceDN w:val="0"/>
        <w:adjustRightInd w:val="0"/>
        <w:rPr>
          <w:rFonts w:ascii="Verdana" w:hAnsi="Verdana" w:cs="Verdana"/>
          <w:color w:val="000000"/>
        </w:rPr>
      </w:pPr>
    </w:p>
    <w:p w:rsidR="00747AF3" w:rsidRPr="00926C14" w:rsidRDefault="00A13E9D" w:rsidP="00747AF3">
      <w:pPr>
        <w:pStyle w:val="Default"/>
        <w:spacing w:before="120" w:after="120"/>
        <w:jc w:val="both"/>
        <w:rPr>
          <w:rFonts w:ascii="Verdana" w:hAnsi="Verdana"/>
        </w:rPr>
      </w:pPr>
      <w:r>
        <w:rPr>
          <w:rFonts w:ascii="Verdana" w:hAnsi="Verdana"/>
          <w:b/>
          <w:bCs/>
        </w:rPr>
        <w:t>Art. 4</w:t>
      </w:r>
      <w:r w:rsidR="00747AF3" w:rsidRPr="00926C14">
        <w:rPr>
          <w:rFonts w:ascii="Verdana" w:hAnsi="Verdana"/>
          <w:b/>
          <w:bCs/>
        </w:rPr>
        <w:t xml:space="preserve">. Requisiti per candidarsi alla funzione di osservatore esterno </w:t>
      </w:r>
    </w:p>
    <w:p w:rsidR="00747AF3" w:rsidRPr="00926C14" w:rsidRDefault="00747AF3" w:rsidP="00747AF3">
      <w:pPr>
        <w:pStyle w:val="Default"/>
        <w:spacing w:before="60"/>
        <w:jc w:val="both"/>
        <w:rPr>
          <w:rFonts w:ascii="Verdana" w:hAnsi="Verdana"/>
        </w:rPr>
      </w:pPr>
      <w:r w:rsidRPr="00926C14">
        <w:rPr>
          <w:rFonts w:ascii="Verdana" w:hAnsi="Verdana"/>
        </w:rPr>
        <w:t>I requisiti devono essere posseduti all'atto della domanda e sono integralment</w:t>
      </w:r>
      <w:r w:rsidR="00497E97">
        <w:rPr>
          <w:rFonts w:ascii="Verdana" w:hAnsi="Verdana"/>
        </w:rPr>
        <w:t>e riportati nel modello di candidatura</w:t>
      </w:r>
      <w:r>
        <w:rPr>
          <w:rFonts w:ascii="Verdana" w:hAnsi="Verdana"/>
        </w:rPr>
        <w:t>, allegato al presente bando</w:t>
      </w:r>
      <w:r w:rsidRPr="00926C14">
        <w:rPr>
          <w:rFonts w:ascii="Verdana" w:hAnsi="Verdana"/>
        </w:rPr>
        <w:t xml:space="preserve">. </w:t>
      </w:r>
    </w:p>
    <w:p w:rsidR="00747AF3" w:rsidRPr="00926C14" w:rsidRDefault="003807A7" w:rsidP="00747AF3">
      <w:pPr>
        <w:pStyle w:val="Default"/>
        <w:spacing w:before="60"/>
        <w:jc w:val="both"/>
        <w:rPr>
          <w:rFonts w:ascii="Verdana" w:hAnsi="Verdana"/>
        </w:rPr>
      </w:pPr>
      <w:r>
        <w:rPr>
          <w:rFonts w:ascii="Verdana" w:hAnsi="Verdana"/>
        </w:rPr>
        <w:t xml:space="preserve">Nella domanda saranno rese </w:t>
      </w:r>
      <w:r w:rsidR="00747AF3" w:rsidRPr="00926C14">
        <w:rPr>
          <w:rFonts w:ascii="Verdana" w:hAnsi="Verdana"/>
        </w:rPr>
        <w:t xml:space="preserve"> le seguenti dichiarazioni: </w:t>
      </w:r>
    </w:p>
    <w:p w:rsidR="00747AF3" w:rsidRPr="00926C14" w:rsidRDefault="00747AF3" w:rsidP="00747AF3">
      <w:pPr>
        <w:pStyle w:val="Default"/>
        <w:numPr>
          <w:ilvl w:val="0"/>
          <w:numId w:val="32"/>
        </w:numPr>
        <w:spacing w:after="38"/>
        <w:rPr>
          <w:rFonts w:ascii="Verdana" w:hAnsi="Verdana"/>
        </w:rPr>
      </w:pPr>
    </w:p>
    <w:p w:rsidR="00747AF3" w:rsidRPr="00926C14" w:rsidRDefault="00747AF3" w:rsidP="00747AF3">
      <w:pPr>
        <w:pStyle w:val="Default"/>
        <w:numPr>
          <w:ilvl w:val="0"/>
          <w:numId w:val="34"/>
        </w:numPr>
        <w:rPr>
          <w:rFonts w:ascii="Verdana" w:hAnsi="Verdana"/>
        </w:rPr>
      </w:pPr>
      <w:r w:rsidRPr="00926C14">
        <w:rPr>
          <w:rFonts w:ascii="Verdana" w:hAnsi="Verdana"/>
        </w:rPr>
        <w:t>nome e cognome, data e luogo di nascita, indirizzo, numero telefonico, indirizzo mail e</w:t>
      </w:r>
      <w:r w:rsidR="00A13E9D">
        <w:rPr>
          <w:rFonts w:ascii="Verdana" w:hAnsi="Verdana"/>
        </w:rPr>
        <w:t>d eventuale</w:t>
      </w:r>
      <w:r w:rsidRPr="00926C14">
        <w:rPr>
          <w:rFonts w:ascii="Verdana" w:hAnsi="Verdana"/>
        </w:rPr>
        <w:t xml:space="preserve"> PEC personali, codice fiscale; </w:t>
      </w:r>
    </w:p>
    <w:p w:rsidR="00747AF3" w:rsidRPr="00926C14" w:rsidRDefault="00747AF3" w:rsidP="00747AF3">
      <w:pPr>
        <w:pStyle w:val="Default"/>
        <w:rPr>
          <w:rFonts w:ascii="Verdana" w:hAnsi="Verdana"/>
        </w:rPr>
      </w:pPr>
    </w:p>
    <w:p w:rsidR="00747AF3" w:rsidRPr="00926C14" w:rsidRDefault="00747AF3" w:rsidP="00747AF3">
      <w:pPr>
        <w:pStyle w:val="Default"/>
        <w:numPr>
          <w:ilvl w:val="0"/>
          <w:numId w:val="34"/>
        </w:numPr>
        <w:rPr>
          <w:rFonts w:ascii="Verdana" w:hAnsi="Verdana"/>
        </w:rPr>
      </w:pPr>
      <w:r w:rsidRPr="00926C14">
        <w:rPr>
          <w:rFonts w:ascii="Verdana" w:hAnsi="Verdana"/>
        </w:rPr>
        <w:t xml:space="preserve">di essere di cittadinanza italiana o di un Paese dell'UE; </w:t>
      </w:r>
    </w:p>
    <w:p w:rsidR="00747AF3" w:rsidRPr="00926C14" w:rsidRDefault="00747AF3" w:rsidP="00747AF3">
      <w:pPr>
        <w:pStyle w:val="Default"/>
        <w:rPr>
          <w:rFonts w:ascii="Verdana" w:hAnsi="Verdana"/>
        </w:rPr>
      </w:pPr>
    </w:p>
    <w:p w:rsidR="00747AF3" w:rsidRPr="00926C14" w:rsidRDefault="00747AF3" w:rsidP="00747AF3">
      <w:pPr>
        <w:pStyle w:val="Default"/>
        <w:numPr>
          <w:ilvl w:val="0"/>
          <w:numId w:val="34"/>
        </w:numPr>
        <w:rPr>
          <w:rFonts w:ascii="Verdana" w:hAnsi="Verdana"/>
        </w:rPr>
      </w:pPr>
      <w:r w:rsidRPr="00926C14">
        <w:rPr>
          <w:rFonts w:ascii="Verdana" w:hAnsi="Verdana"/>
        </w:rPr>
        <w:t xml:space="preserve">di non essere stato escluso dall'elettorato attivo; </w:t>
      </w:r>
    </w:p>
    <w:p w:rsidR="00747AF3" w:rsidRPr="00926C14" w:rsidRDefault="00747AF3" w:rsidP="00747AF3">
      <w:pPr>
        <w:pStyle w:val="Default"/>
        <w:rPr>
          <w:rFonts w:ascii="Verdana" w:hAnsi="Verdana"/>
        </w:rPr>
      </w:pPr>
    </w:p>
    <w:p w:rsidR="00747AF3" w:rsidRPr="00926C14" w:rsidRDefault="00747AF3" w:rsidP="00747AF3">
      <w:pPr>
        <w:pStyle w:val="Default"/>
        <w:numPr>
          <w:ilvl w:val="0"/>
          <w:numId w:val="34"/>
        </w:numPr>
        <w:rPr>
          <w:rFonts w:ascii="Verdana" w:hAnsi="Verdana"/>
        </w:rPr>
      </w:pPr>
      <w:r w:rsidRPr="00926C14">
        <w:rPr>
          <w:rFonts w:ascii="Verdana" w:hAnsi="Verdana"/>
        </w:rPr>
        <w:t xml:space="preserve">di non avere riportato condanne penali e di non avere procedimenti penali in corso per reati che comportano l'interdizione dai pubblici uffici o, in alternativa, la natura delle condanne riportate, ovvero dei procedimenti in corso; </w:t>
      </w:r>
    </w:p>
    <w:p w:rsidR="00747AF3" w:rsidRPr="00926C14" w:rsidRDefault="00747AF3" w:rsidP="00747AF3">
      <w:pPr>
        <w:pStyle w:val="Default"/>
        <w:rPr>
          <w:rFonts w:ascii="Verdana" w:hAnsi="Verdana"/>
        </w:rPr>
      </w:pPr>
    </w:p>
    <w:p w:rsidR="00747AF3" w:rsidRPr="00926C14" w:rsidRDefault="00747AF3" w:rsidP="00747AF3">
      <w:pPr>
        <w:pStyle w:val="Default"/>
        <w:numPr>
          <w:ilvl w:val="0"/>
          <w:numId w:val="34"/>
        </w:numPr>
        <w:rPr>
          <w:rFonts w:ascii="Verdana" w:hAnsi="Verdana"/>
        </w:rPr>
      </w:pPr>
      <w:r w:rsidRPr="00926C14">
        <w:rPr>
          <w:rFonts w:ascii="Verdana" w:hAnsi="Verdana"/>
        </w:rPr>
        <w:t xml:space="preserve">di non essere stato interdetto dai pubblici uffici, né destituito o dispensato, ovvero licenziato dall'impiego presso una pubblica amministrazione, per aver conseguito l'impiego mediante produzione di documenti falsi o viziati da invalidità insanabile; </w:t>
      </w:r>
    </w:p>
    <w:p w:rsidR="00747AF3" w:rsidRPr="00926C14" w:rsidRDefault="00747AF3" w:rsidP="00747AF3">
      <w:pPr>
        <w:pStyle w:val="Default"/>
        <w:rPr>
          <w:rFonts w:ascii="Verdana" w:hAnsi="Verdana"/>
        </w:rPr>
      </w:pPr>
    </w:p>
    <w:p w:rsidR="00747AF3" w:rsidRPr="00926C14" w:rsidRDefault="00747AF3" w:rsidP="00747AF3">
      <w:pPr>
        <w:pStyle w:val="Default"/>
        <w:numPr>
          <w:ilvl w:val="0"/>
          <w:numId w:val="34"/>
        </w:numPr>
        <w:rPr>
          <w:rFonts w:ascii="Verdana" w:hAnsi="Verdana"/>
        </w:rPr>
      </w:pPr>
      <w:r w:rsidRPr="00926C14">
        <w:rPr>
          <w:rFonts w:ascii="Verdana" w:hAnsi="Verdana"/>
        </w:rPr>
        <w:t xml:space="preserve">di non avere avuto sanzioni disciplinari ovvero di specificare la natura delle sanzioni disciplinari ricevute; </w:t>
      </w:r>
    </w:p>
    <w:p w:rsidR="00747AF3" w:rsidRPr="00926C14" w:rsidRDefault="00747AF3" w:rsidP="00747AF3">
      <w:pPr>
        <w:pStyle w:val="Default"/>
        <w:rPr>
          <w:rFonts w:ascii="Verdana" w:hAnsi="Verdana"/>
        </w:rPr>
      </w:pPr>
    </w:p>
    <w:p w:rsidR="00747AF3" w:rsidRPr="00926C14" w:rsidRDefault="00747AF3" w:rsidP="00747AF3">
      <w:pPr>
        <w:pStyle w:val="Default"/>
        <w:numPr>
          <w:ilvl w:val="0"/>
          <w:numId w:val="34"/>
        </w:numPr>
        <w:rPr>
          <w:rFonts w:ascii="Verdana" w:hAnsi="Verdana"/>
        </w:rPr>
      </w:pPr>
      <w:r w:rsidRPr="00926C14">
        <w:rPr>
          <w:rFonts w:ascii="Verdana" w:hAnsi="Verdana"/>
        </w:rPr>
        <w:t xml:space="preserve">la sede di servizio attuale e quella dei due anni precedenti; </w:t>
      </w:r>
    </w:p>
    <w:p w:rsidR="00747AF3" w:rsidRPr="00926C14" w:rsidRDefault="00747AF3" w:rsidP="00747AF3">
      <w:pPr>
        <w:pStyle w:val="Default"/>
        <w:rPr>
          <w:rFonts w:ascii="Verdana" w:hAnsi="Verdana"/>
        </w:rPr>
      </w:pPr>
    </w:p>
    <w:p w:rsidR="00747AF3" w:rsidRPr="00497E97" w:rsidRDefault="001A1258" w:rsidP="00747AF3">
      <w:pPr>
        <w:pStyle w:val="Default"/>
        <w:numPr>
          <w:ilvl w:val="0"/>
          <w:numId w:val="34"/>
        </w:numPr>
        <w:rPr>
          <w:rFonts w:ascii="Verdana" w:hAnsi="Verdana"/>
        </w:rPr>
      </w:pPr>
      <w:r>
        <w:rPr>
          <w:rFonts w:ascii="Verdana" w:hAnsi="Verdana"/>
        </w:rPr>
        <w:t xml:space="preserve">di </w:t>
      </w:r>
      <w:r w:rsidR="007462CB">
        <w:rPr>
          <w:rFonts w:ascii="Verdana" w:hAnsi="Verdana"/>
        </w:rPr>
        <w:t xml:space="preserve"> non essere </w:t>
      </w:r>
      <w:r w:rsidR="00747AF3" w:rsidRPr="00497E97">
        <w:rPr>
          <w:rFonts w:ascii="Verdana" w:hAnsi="Verdana"/>
        </w:rPr>
        <w:t xml:space="preserve"> in servizio in classe interessata dalle rilevazioni nazionali deg</w:t>
      </w:r>
      <w:r w:rsidR="00F84444" w:rsidRPr="00497E97">
        <w:rPr>
          <w:rFonts w:ascii="Verdana" w:hAnsi="Verdana"/>
        </w:rPr>
        <w:t>li apprendimenti per l'a.s. 2015/16</w:t>
      </w:r>
      <w:r w:rsidR="00747AF3" w:rsidRPr="00497E97">
        <w:rPr>
          <w:rFonts w:ascii="Verdana" w:hAnsi="Verdana"/>
        </w:rPr>
        <w:t xml:space="preserve">; </w:t>
      </w:r>
    </w:p>
    <w:p w:rsidR="00747AF3" w:rsidRPr="00926C14" w:rsidRDefault="00747AF3" w:rsidP="00747AF3">
      <w:pPr>
        <w:pStyle w:val="Default"/>
        <w:rPr>
          <w:rFonts w:ascii="Verdana" w:hAnsi="Verdana"/>
        </w:rPr>
      </w:pPr>
    </w:p>
    <w:p w:rsidR="00747AF3" w:rsidRDefault="003807A7" w:rsidP="00747AF3">
      <w:pPr>
        <w:pStyle w:val="Default"/>
        <w:numPr>
          <w:ilvl w:val="0"/>
          <w:numId w:val="34"/>
        </w:numPr>
        <w:rPr>
          <w:rFonts w:ascii="Verdana" w:hAnsi="Verdana"/>
        </w:rPr>
      </w:pPr>
      <w:r>
        <w:rPr>
          <w:rFonts w:ascii="Verdana" w:hAnsi="Verdana"/>
        </w:rPr>
        <w:t xml:space="preserve">di appartenere alle sottoelencate </w:t>
      </w:r>
      <w:r w:rsidR="00747AF3" w:rsidRPr="00926C14">
        <w:rPr>
          <w:rFonts w:ascii="Verdana" w:hAnsi="Verdana"/>
        </w:rPr>
        <w:t>categorie, precisa</w:t>
      </w:r>
      <w:r w:rsidR="00747AF3">
        <w:rPr>
          <w:rFonts w:ascii="Verdana" w:hAnsi="Verdana"/>
        </w:rPr>
        <w:t>ndo se si è in servizio attivo o</w:t>
      </w:r>
      <w:r w:rsidR="00747AF3" w:rsidRPr="00926C14">
        <w:rPr>
          <w:rFonts w:ascii="Verdana" w:hAnsi="Verdana"/>
        </w:rPr>
        <w:t xml:space="preserve"> in qui</w:t>
      </w:r>
      <w:r>
        <w:rPr>
          <w:rFonts w:ascii="Verdana" w:hAnsi="Verdana"/>
        </w:rPr>
        <w:t>escenza da non più di tre anni.</w:t>
      </w:r>
    </w:p>
    <w:p w:rsidR="003807A7" w:rsidRDefault="003807A7" w:rsidP="003807A7">
      <w:pPr>
        <w:pStyle w:val="Paragrafoelenco"/>
        <w:rPr>
          <w:rFonts w:ascii="Verdana" w:hAnsi="Verdana"/>
        </w:rPr>
      </w:pPr>
    </w:p>
    <w:p w:rsidR="003807A7" w:rsidRPr="00747AF3" w:rsidRDefault="003807A7" w:rsidP="003807A7">
      <w:pPr>
        <w:pStyle w:val="Default"/>
        <w:rPr>
          <w:rFonts w:ascii="Verdana" w:hAnsi="Verdana"/>
        </w:rPr>
      </w:pPr>
      <w:r>
        <w:rPr>
          <w:rFonts w:ascii="Verdana" w:hAnsi="Verdana"/>
        </w:rPr>
        <w:t>Si indicano di seguito le categorie del personale scolastico tra cui individuare, in ordine preferenziale, gli osservatori.</w:t>
      </w:r>
    </w:p>
    <w:p w:rsidR="00F84444" w:rsidRDefault="00F84444" w:rsidP="00F84444">
      <w:pPr>
        <w:pStyle w:val="Default"/>
        <w:rPr>
          <w:rFonts w:ascii="Verdana" w:hAnsi="Verdana"/>
        </w:rPr>
      </w:pPr>
    </w:p>
    <w:p w:rsidR="003807A7" w:rsidRPr="00926C14" w:rsidRDefault="003807A7" w:rsidP="00F84444">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t xml:space="preserve">Dirigenti tecnici </w:t>
      </w:r>
    </w:p>
    <w:p w:rsidR="00747AF3" w:rsidRPr="00926C14" w:rsidRDefault="00747AF3" w:rsidP="00747AF3">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t xml:space="preserve">Dirigenti scolastici </w:t>
      </w:r>
    </w:p>
    <w:p w:rsidR="00747AF3" w:rsidRPr="00926C14" w:rsidRDefault="00747AF3" w:rsidP="00747AF3">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t xml:space="preserve">Docenti collaboratori del Dirigente scolastico </w:t>
      </w:r>
    </w:p>
    <w:p w:rsidR="00747AF3" w:rsidRPr="00926C14" w:rsidRDefault="00747AF3" w:rsidP="00747AF3">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lastRenderedPageBreak/>
        <w:t xml:space="preserve">Docenti incaricati dello svolgimento di funzioni strumentali, con precedenza per quelli incaricati dello svolgimento di funzioni attinenti alla valutazione degli apprendimenti </w:t>
      </w:r>
    </w:p>
    <w:p w:rsidR="00747AF3" w:rsidRPr="00926C14" w:rsidRDefault="00747AF3" w:rsidP="00747AF3">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t>Docenti comandati presso gli USR, artico</w:t>
      </w:r>
      <w:r w:rsidR="003807A7">
        <w:rPr>
          <w:rFonts w:ascii="Verdana" w:hAnsi="Verdana"/>
        </w:rPr>
        <w:t>lazioni territoriali USR, INDIRE</w:t>
      </w:r>
    </w:p>
    <w:p w:rsidR="00747AF3" w:rsidRPr="00926C14" w:rsidRDefault="00747AF3" w:rsidP="00747AF3">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t xml:space="preserve">Docenti esperti già utilizzati in precedenti rilevazioni o coinvolti con compiti di formatori o di tutor nei seminari di sensibilizzazione alle indagini OCSE-PISA </w:t>
      </w:r>
    </w:p>
    <w:p w:rsidR="00747AF3" w:rsidRPr="00926C14" w:rsidRDefault="00747AF3" w:rsidP="00747AF3">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t xml:space="preserve">Docenti somministratori nelle scuole campionate nell’ambito dell’indagine OCSE-PISA </w:t>
      </w:r>
    </w:p>
    <w:p w:rsidR="00747AF3" w:rsidRPr="00926C14" w:rsidRDefault="00747AF3" w:rsidP="00747AF3">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t xml:space="preserve">Docenti somministratori nelle scuole campionate nell’ambito delle indagini IEA-PIRLS e IEA-TIMSS. </w:t>
      </w:r>
    </w:p>
    <w:p w:rsidR="00747AF3" w:rsidRPr="00926C14" w:rsidRDefault="00747AF3" w:rsidP="00747AF3">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t xml:space="preserve">Docenti con contratto a tempo indeterminato. </w:t>
      </w:r>
    </w:p>
    <w:p w:rsidR="00747AF3" w:rsidRPr="00926C14" w:rsidRDefault="00747AF3" w:rsidP="00747AF3">
      <w:pPr>
        <w:pStyle w:val="Default"/>
        <w:rPr>
          <w:rFonts w:ascii="Verdana" w:hAnsi="Verdana"/>
        </w:rPr>
      </w:pPr>
    </w:p>
    <w:p w:rsidR="00747AF3" w:rsidRPr="00926C14" w:rsidRDefault="00747AF3" w:rsidP="00747AF3">
      <w:pPr>
        <w:pStyle w:val="Default"/>
        <w:rPr>
          <w:rFonts w:ascii="Verdana" w:hAnsi="Verdana"/>
        </w:rPr>
      </w:pPr>
      <w:r w:rsidRPr="00926C14">
        <w:rPr>
          <w:rFonts w:ascii="Verdana" w:hAnsi="Verdana"/>
        </w:rPr>
        <w:t xml:space="preserve">Docenti con contratto a tempo determinato. </w:t>
      </w:r>
    </w:p>
    <w:p w:rsidR="00747AF3" w:rsidRDefault="00747AF3" w:rsidP="00747AF3">
      <w:pPr>
        <w:pStyle w:val="Default"/>
        <w:rPr>
          <w:rFonts w:ascii="Verdana" w:hAnsi="Verdana"/>
        </w:rPr>
      </w:pPr>
    </w:p>
    <w:p w:rsidR="002A71DC" w:rsidRPr="00926C14" w:rsidRDefault="002A71DC" w:rsidP="00747AF3">
      <w:pPr>
        <w:pStyle w:val="Default"/>
        <w:rPr>
          <w:rFonts w:ascii="Verdana" w:hAnsi="Verdana"/>
        </w:rPr>
      </w:pPr>
      <w:r>
        <w:rPr>
          <w:rFonts w:ascii="Verdana" w:hAnsi="Verdana"/>
        </w:rPr>
        <w:t>Docente Laureato/diplomato</w:t>
      </w:r>
    </w:p>
    <w:p w:rsidR="00747AF3" w:rsidRPr="00926C14" w:rsidRDefault="00747AF3" w:rsidP="00747AF3">
      <w:pPr>
        <w:pStyle w:val="Default"/>
        <w:spacing w:before="120"/>
        <w:jc w:val="both"/>
        <w:rPr>
          <w:rFonts w:ascii="Verdana" w:hAnsi="Verdana"/>
        </w:rPr>
      </w:pPr>
      <w:r w:rsidRPr="00926C14">
        <w:rPr>
          <w:rFonts w:ascii="Verdana" w:hAnsi="Verdana"/>
        </w:rPr>
        <w:t>In ciascuna delle predette categorie sarà data precedenza al personale in servizio rispetto a quello in quiesc</w:t>
      </w:r>
      <w:r>
        <w:rPr>
          <w:rFonts w:ascii="Verdana" w:hAnsi="Verdana"/>
        </w:rPr>
        <w:t>enza, da non più di tre anni, e, a parità di altri elementi, al candidato più giovane.</w:t>
      </w:r>
    </w:p>
    <w:p w:rsidR="00747AF3" w:rsidRDefault="00747AF3" w:rsidP="00747AF3">
      <w:pPr>
        <w:pStyle w:val="Default"/>
        <w:spacing w:before="120"/>
        <w:jc w:val="both"/>
        <w:rPr>
          <w:rFonts w:ascii="Verdana" w:hAnsi="Verdana"/>
        </w:rPr>
      </w:pPr>
      <w:r w:rsidRPr="00926C14">
        <w:rPr>
          <w:rFonts w:ascii="Verdana" w:hAnsi="Verdana"/>
        </w:rPr>
        <w:t xml:space="preserve">Sarà possibile, infine, selezionare gli osservatori tra giovani laureati e diplomati, con preferenza per chi già risulta iscritto nelle graduatorie per l’insegnamento provinciali o d’Istituto. </w:t>
      </w:r>
    </w:p>
    <w:p w:rsidR="00F84444" w:rsidRDefault="00F84444" w:rsidP="00747AF3">
      <w:pPr>
        <w:pStyle w:val="Default"/>
        <w:spacing w:before="120"/>
        <w:jc w:val="both"/>
        <w:rPr>
          <w:rFonts w:ascii="Verdana" w:hAnsi="Verdana"/>
        </w:rPr>
      </w:pPr>
    </w:p>
    <w:p w:rsidR="00F84444" w:rsidRPr="00926C14" w:rsidRDefault="00B10268" w:rsidP="00F84444">
      <w:pPr>
        <w:pStyle w:val="Default"/>
        <w:spacing w:before="120" w:after="120"/>
        <w:jc w:val="both"/>
        <w:rPr>
          <w:rFonts w:ascii="Verdana" w:hAnsi="Verdana"/>
        </w:rPr>
      </w:pPr>
      <w:r>
        <w:rPr>
          <w:rFonts w:ascii="Verdana" w:hAnsi="Verdana"/>
          <w:b/>
          <w:bCs/>
        </w:rPr>
        <w:t>Art. 5 Assegnazione sede all’</w:t>
      </w:r>
      <w:r w:rsidR="00F84444">
        <w:rPr>
          <w:rFonts w:ascii="Verdana" w:hAnsi="Verdana"/>
          <w:b/>
          <w:bCs/>
        </w:rPr>
        <w:t>osservatore esterno.</w:t>
      </w:r>
      <w:r w:rsidR="00F84444" w:rsidRPr="00926C14">
        <w:rPr>
          <w:rFonts w:ascii="Verdana" w:hAnsi="Verdana"/>
          <w:b/>
          <w:bCs/>
        </w:rPr>
        <w:t xml:space="preserve"> </w:t>
      </w:r>
    </w:p>
    <w:p w:rsidR="00747AF3" w:rsidRPr="00926C14" w:rsidRDefault="00F84444" w:rsidP="00747AF3">
      <w:pPr>
        <w:pStyle w:val="Default"/>
        <w:spacing w:before="120"/>
        <w:jc w:val="both"/>
        <w:rPr>
          <w:rFonts w:ascii="Verdana" w:hAnsi="Verdana"/>
        </w:rPr>
      </w:pPr>
      <w:r>
        <w:rPr>
          <w:rFonts w:ascii="Verdana" w:hAnsi="Verdana"/>
        </w:rPr>
        <w:t>N</w:t>
      </w:r>
      <w:r w:rsidR="00747AF3" w:rsidRPr="00926C14">
        <w:rPr>
          <w:rFonts w:ascii="Verdana" w:hAnsi="Verdana"/>
        </w:rPr>
        <w:t xml:space="preserve">ell’assegnazione della sede, l’Ufficio Scolastico Regionale terrà conto del criterio di viciniorità e della necessità di concordare con i Dirigenti Scolastici soluzioni organizzative che consentano ai soggetti selezionati di svolgere l’incarico affidato senza che si creino disfunzioni nell’attività didattica delle classi di appartenenza. </w:t>
      </w:r>
    </w:p>
    <w:p w:rsidR="00747AF3" w:rsidRDefault="00747AF3" w:rsidP="00747AF3">
      <w:pPr>
        <w:pStyle w:val="Default"/>
        <w:spacing w:before="120"/>
        <w:jc w:val="both"/>
        <w:rPr>
          <w:rFonts w:ascii="Verdana" w:hAnsi="Verdana"/>
        </w:rPr>
      </w:pPr>
      <w:r w:rsidRPr="00926C14">
        <w:rPr>
          <w:rFonts w:ascii="Verdana" w:hAnsi="Verdana"/>
        </w:rPr>
        <w:t>Gli osservatori presenti negli elenchi che non saranno stati abbinati alle class</w:t>
      </w:r>
      <w:r w:rsidR="00F84444">
        <w:rPr>
          <w:rFonts w:ascii="Verdana" w:hAnsi="Verdana"/>
        </w:rPr>
        <w:t xml:space="preserve">i campione, potranno essere </w:t>
      </w:r>
      <w:r w:rsidRPr="00926C14">
        <w:rPr>
          <w:rFonts w:ascii="Verdana" w:hAnsi="Verdana"/>
        </w:rPr>
        <w:t xml:space="preserve"> contattati, scorrendo la lista e secondo il criterio di viciniorità, nel caso fossero necessarie sostituzioni di osservatori che abbiano avuto impedimenti per cause di forza maggiore sopraggiunte. </w:t>
      </w:r>
    </w:p>
    <w:p w:rsidR="00F84444" w:rsidRDefault="00F84444" w:rsidP="00747AF3">
      <w:pPr>
        <w:pStyle w:val="Default"/>
        <w:spacing w:before="120"/>
        <w:jc w:val="both"/>
        <w:rPr>
          <w:rFonts w:ascii="Verdana" w:hAnsi="Verdana"/>
        </w:rPr>
      </w:pPr>
    </w:p>
    <w:p w:rsidR="00F84444" w:rsidRPr="00926C14" w:rsidRDefault="00F84444" w:rsidP="00747AF3">
      <w:pPr>
        <w:pStyle w:val="Default"/>
        <w:spacing w:before="120"/>
        <w:jc w:val="both"/>
        <w:rPr>
          <w:rFonts w:ascii="Verdana" w:hAnsi="Verdana"/>
        </w:rPr>
      </w:pPr>
    </w:p>
    <w:p w:rsidR="00F84444" w:rsidRDefault="00F84444" w:rsidP="00F84444">
      <w:pPr>
        <w:pStyle w:val="Default"/>
        <w:spacing w:before="120" w:after="120"/>
        <w:jc w:val="both"/>
        <w:rPr>
          <w:rFonts w:ascii="Verdana" w:hAnsi="Verdana"/>
          <w:b/>
          <w:bCs/>
        </w:rPr>
      </w:pPr>
      <w:r>
        <w:rPr>
          <w:rFonts w:ascii="Verdana" w:hAnsi="Verdana"/>
          <w:b/>
          <w:bCs/>
        </w:rPr>
        <w:t>Art. 6 Compenso dell’osservatore esterno.</w:t>
      </w:r>
      <w:r w:rsidRPr="00926C14">
        <w:rPr>
          <w:rFonts w:ascii="Verdana" w:hAnsi="Verdana"/>
          <w:b/>
          <w:bCs/>
        </w:rPr>
        <w:t xml:space="preserve"> </w:t>
      </w:r>
    </w:p>
    <w:p w:rsidR="00F84444" w:rsidRDefault="00F84444" w:rsidP="00747AF3">
      <w:pPr>
        <w:pStyle w:val="Default"/>
        <w:spacing w:before="120" w:after="120"/>
        <w:jc w:val="both"/>
        <w:rPr>
          <w:rFonts w:ascii="Verdana" w:hAnsi="Verdana"/>
          <w:bCs/>
        </w:rPr>
      </w:pPr>
      <w:r w:rsidRPr="00F84444">
        <w:rPr>
          <w:rFonts w:ascii="Verdana" w:hAnsi="Verdana"/>
          <w:bCs/>
        </w:rPr>
        <w:t>Il compenso spettante per ciascuna classe</w:t>
      </w:r>
      <w:r w:rsidR="006857D0" w:rsidRPr="006857D0">
        <w:rPr>
          <w:rFonts w:ascii="Verdana" w:hAnsi="Verdana"/>
          <w:bCs/>
        </w:rPr>
        <w:t xml:space="preserve"> </w:t>
      </w:r>
      <w:r w:rsidR="006857D0">
        <w:rPr>
          <w:rFonts w:ascii="Verdana" w:hAnsi="Verdana"/>
          <w:bCs/>
        </w:rPr>
        <w:t xml:space="preserve">di </w:t>
      </w:r>
      <w:r w:rsidR="006857D0" w:rsidRPr="00F84444">
        <w:rPr>
          <w:rFonts w:ascii="Verdana" w:hAnsi="Verdana"/>
          <w:bCs/>
        </w:rPr>
        <w:t>euro 200,00</w:t>
      </w:r>
      <w:r w:rsidR="006857D0">
        <w:rPr>
          <w:rFonts w:ascii="Verdana" w:hAnsi="Verdana"/>
          <w:bCs/>
        </w:rPr>
        <w:t>,</w:t>
      </w:r>
      <w:r w:rsidR="006857D0" w:rsidRPr="006857D0">
        <w:rPr>
          <w:rFonts w:ascii="Verdana" w:hAnsi="Verdana" w:cs="Verdana"/>
        </w:rPr>
        <w:t xml:space="preserve"> </w:t>
      </w:r>
      <w:r w:rsidR="006857D0">
        <w:rPr>
          <w:rFonts w:ascii="Verdana" w:hAnsi="Verdana" w:cs="Verdana"/>
        </w:rPr>
        <w:t>sarà corrisposto</w:t>
      </w:r>
      <w:r w:rsidR="006857D0" w:rsidRPr="005B4DE4">
        <w:rPr>
          <w:rFonts w:ascii="Verdana" w:hAnsi="Verdana" w:cs="Verdana"/>
        </w:rPr>
        <w:t xml:space="preserve"> da</w:t>
      </w:r>
      <w:r w:rsidR="006857D0">
        <w:rPr>
          <w:rFonts w:ascii="Verdana" w:hAnsi="Verdana" w:cs="Verdana"/>
        </w:rPr>
        <w:t xml:space="preserve">lla Scuola Polo Regionale </w:t>
      </w:r>
      <w:r w:rsidR="006857D0" w:rsidRPr="00926C14">
        <w:rPr>
          <w:rFonts w:ascii="Verdana" w:hAnsi="Verdana" w:cs="Verdana"/>
        </w:rPr>
        <w:t xml:space="preserve"> – per Potenza l’I</w:t>
      </w:r>
      <w:r w:rsidR="006857D0">
        <w:rPr>
          <w:rFonts w:ascii="Verdana" w:hAnsi="Verdana" w:cs="Verdana"/>
        </w:rPr>
        <w:t>.</w:t>
      </w:r>
      <w:r w:rsidR="006857D0" w:rsidRPr="00926C14">
        <w:rPr>
          <w:rFonts w:ascii="Verdana" w:hAnsi="Verdana" w:cs="Verdana"/>
        </w:rPr>
        <w:t>I</w:t>
      </w:r>
      <w:r w:rsidR="006857D0">
        <w:rPr>
          <w:rFonts w:ascii="Verdana" w:hAnsi="Verdana" w:cs="Verdana"/>
        </w:rPr>
        <w:t>.</w:t>
      </w:r>
      <w:r w:rsidR="006857D0" w:rsidRPr="00926C14">
        <w:rPr>
          <w:rFonts w:ascii="Verdana" w:hAnsi="Verdana" w:cs="Verdana"/>
        </w:rPr>
        <w:t>S F.</w:t>
      </w:r>
      <w:r w:rsidR="006857D0">
        <w:rPr>
          <w:rFonts w:ascii="Verdana" w:hAnsi="Verdana" w:cs="Verdana"/>
        </w:rPr>
        <w:t xml:space="preserve">S. Nitti di Potenza - </w:t>
      </w:r>
      <w:r>
        <w:rPr>
          <w:rFonts w:ascii="Verdana" w:hAnsi="Verdana"/>
          <w:bCs/>
        </w:rPr>
        <w:t xml:space="preserve"> a fronte di prove effettivamente somministrate, lordo Amministrazione, e quindi </w:t>
      </w:r>
      <w:r>
        <w:rPr>
          <w:rFonts w:ascii="Verdana" w:hAnsi="Verdana"/>
          <w:bCs/>
        </w:rPr>
        <w:lastRenderedPageBreak/>
        <w:t>comprensivo di ogni e qualsiasi onere, nonché delle eventuali spese di viaggio e di vitto, per ciascuno degli osservatori.</w:t>
      </w:r>
    </w:p>
    <w:p w:rsidR="00F84444" w:rsidRPr="00F84444" w:rsidRDefault="00F84444" w:rsidP="00747AF3">
      <w:pPr>
        <w:pStyle w:val="Default"/>
        <w:spacing w:before="120" w:after="120"/>
        <w:jc w:val="both"/>
        <w:rPr>
          <w:rFonts w:ascii="Verdana" w:hAnsi="Verdana"/>
          <w:bCs/>
        </w:rPr>
      </w:pPr>
    </w:p>
    <w:p w:rsidR="00747AF3" w:rsidRDefault="00747AF3" w:rsidP="00747AF3">
      <w:pPr>
        <w:pStyle w:val="Default"/>
        <w:spacing w:before="120" w:after="120"/>
        <w:jc w:val="both"/>
        <w:rPr>
          <w:rFonts w:ascii="Verdana" w:hAnsi="Verdana"/>
          <w:b/>
          <w:bCs/>
        </w:rPr>
      </w:pPr>
      <w:r w:rsidRPr="00926C14">
        <w:rPr>
          <w:rFonts w:ascii="Verdana" w:hAnsi="Verdana"/>
          <w:b/>
          <w:bCs/>
        </w:rPr>
        <w:t xml:space="preserve">Art. 7. Presentazione della domanda </w:t>
      </w:r>
    </w:p>
    <w:p w:rsidR="00F84444" w:rsidRDefault="00747AF3" w:rsidP="00747AF3">
      <w:pPr>
        <w:jc w:val="both"/>
        <w:rPr>
          <w:rFonts w:ascii="Verdana" w:hAnsi="Verdana"/>
          <w:bCs/>
        </w:rPr>
      </w:pPr>
      <w:r w:rsidRPr="00F24BDB">
        <w:rPr>
          <w:rFonts w:ascii="Verdana" w:hAnsi="Verdana"/>
          <w:bCs/>
        </w:rPr>
        <w:t>La candidatura a svolgere l’incarico di osservatore, da presentarsi utilizzando il mo</w:t>
      </w:r>
      <w:r w:rsidR="00F84444" w:rsidRPr="00F24BDB">
        <w:rPr>
          <w:rFonts w:ascii="Verdana" w:hAnsi="Verdana"/>
          <w:bCs/>
        </w:rPr>
        <w:t>dello allegato</w:t>
      </w:r>
      <w:r w:rsidRPr="00F24BDB">
        <w:rPr>
          <w:rFonts w:ascii="Verdana" w:hAnsi="Verdana"/>
          <w:bCs/>
        </w:rPr>
        <w:t>, unitamente a copia non autenticata di un documento di identità valido, dovrà essere firmata e inviata, in formato PDF, all’indirizzo</w:t>
      </w:r>
    </w:p>
    <w:p w:rsidR="0002431E" w:rsidRPr="00F24BDB" w:rsidRDefault="0002431E" w:rsidP="00747AF3">
      <w:pPr>
        <w:jc w:val="both"/>
        <w:rPr>
          <w:rFonts w:ascii="Verdana" w:hAnsi="Verdana"/>
          <w:bCs/>
        </w:rPr>
      </w:pPr>
    </w:p>
    <w:p w:rsidR="0002431E" w:rsidRDefault="0002431E" w:rsidP="0002431E">
      <w:pPr>
        <w:jc w:val="both"/>
        <w:rPr>
          <w:rFonts w:ascii="Arial" w:hAnsi="Arial" w:cs="Arial"/>
          <w:bCs/>
        </w:rPr>
      </w:pPr>
    </w:p>
    <w:p w:rsidR="0002431E" w:rsidRPr="00300E81" w:rsidRDefault="0002431E" w:rsidP="0002431E">
      <w:pPr>
        <w:jc w:val="center"/>
        <w:rPr>
          <w:rFonts w:ascii="Verdana" w:hAnsi="Verdana" w:cs="Arial"/>
          <w:b/>
        </w:rPr>
      </w:pPr>
      <w:r>
        <w:rPr>
          <w:rFonts w:ascii="Verdana" w:hAnsi="Verdana" w:cs="Arial"/>
          <w:b/>
        </w:rPr>
        <w:t>invalsibasilicata@gmail.com</w:t>
      </w:r>
    </w:p>
    <w:p w:rsidR="0002431E" w:rsidRPr="00300E81" w:rsidRDefault="0002431E" w:rsidP="0002431E">
      <w:pPr>
        <w:rPr>
          <w:rFonts w:ascii="Verdana" w:hAnsi="Verdana" w:cs="Arial"/>
          <w:b/>
        </w:rPr>
      </w:pPr>
    </w:p>
    <w:p w:rsidR="00F84444" w:rsidRPr="00F24BDB" w:rsidRDefault="00F84444" w:rsidP="00747AF3">
      <w:pPr>
        <w:jc w:val="both"/>
        <w:rPr>
          <w:rFonts w:ascii="Verdana" w:hAnsi="Verdana" w:cs="Arial"/>
        </w:rPr>
      </w:pPr>
    </w:p>
    <w:p w:rsidR="00747AF3" w:rsidRPr="00F24BDB" w:rsidRDefault="00747AF3" w:rsidP="00747AF3">
      <w:pPr>
        <w:jc w:val="both"/>
        <w:rPr>
          <w:rFonts w:ascii="Verdana" w:hAnsi="Verdana" w:cs="Arial"/>
        </w:rPr>
      </w:pPr>
      <w:r w:rsidRPr="00F24BDB">
        <w:rPr>
          <w:rFonts w:ascii="Verdana" w:hAnsi="Verdana" w:cs="Arial"/>
        </w:rPr>
        <w:t>( trasmettere cartella zip con NOME e COGNOME – Invalsi  Candidatura Osservatori Esterni).</w:t>
      </w:r>
    </w:p>
    <w:p w:rsidR="00747AF3" w:rsidRDefault="00747AF3" w:rsidP="00747AF3">
      <w:pPr>
        <w:pStyle w:val="Default"/>
        <w:spacing w:before="60"/>
        <w:jc w:val="both"/>
        <w:rPr>
          <w:rFonts w:ascii="Verdana" w:hAnsi="Verdana"/>
        </w:rPr>
      </w:pPr>
      <w:r w:rsidRPr="00926C14">
        <w:rPr>
          <w:rFonts w:ascii="Verdana" w:hAnsi="Verdana"/>
        </w:rPr>
        <w:t>Il personale in servizio allegherà alla candidatura l’autorizz</w:t>
      </w:r>
      <w:r w:rsidR="002270F2">
        <w:rPr>
          <w:rFonts w:ascii="Verdana" w:hAnsi="Verdana"/>
        </w:rPr>
        <w:t>azione (</w:t>
      </w:r>
      <w:r>
        <w:rPr>
          <w:rFonts w:ascii="Verdana" w:hAnsi="Verdana"/>
        </w:rPr>
        <w:t xml:space="preserve"> allegato 2) rilasciata dal superiore gerarchico.</w:t>
      </w:r>
    </w:p>
    <w:p w:rsidR="006857D0" w:rsidRDefault="006857D0" w:rsidP="00747AF3">
      <w:pPr>
        <w:pStyle w:val="Default"/>
        <w:spacing w:before="60"/>
        <w:jc w:val="both"/>
        <w:rPr>
          <w:rFonts w:ascii="Verdana" w:hAnsi="Verdana"/>
        </w:rPr>
      </w:pPr>
    </w:p>
    <w:p w:rsidR="00747AF3" w:rsidRPr="006857D0" w:rsidRDefault="00747AF3" w:rsidP="00747AF3">
      <w:pPr>
        <w:autoSpaceDE w:val="0"/>
        <w:autoSpaceDN w:val="0"/>
        <w:adjustRightInd w:val="0"/>
        <w:jc w:val="both"/>
        <w:rPr>
          <w:rFonts w:ascii="Verdana" w:hAnsi="Verdana"/>
          <w:b/>
          <w:bCs/>
          <w:color w:val="000000"/>
        </w:rPr>
      </w:pPr>
      <w:r w:rsidRPr="006857D0">
        <w:rPr>
          <w:rFonts w:ascii="Verdana" w:hAnsi="Verdana"/>
          <w:b/>
        </w:rPr>
        <w:t xml:space="preserve">È necessario per il perfezionamento della candidatura, compilare anche il </w:t>
      </w:r>
      <w:r w:rsidRPr="006857D0">
        <w:rPr>
          <w:rFonts w:ascii="Verdana" w:hAnsi="Verdana"/>
          <w:b/>
          <w:u w:val="single"/>
        </w:rPr>
        <w:t>modulo on-line</w:t>
      </w:r>
      <w:r w:rsidRPr="006857D0">
        <w:rPr>
          <w:rFonts w:ascii="Verdana" w:hAnsi="Verdana"/>
          <w:b/>
        </w:rPr>
        <w:t xml:space="preserve">, appositamente predisposto </w:t>
      </w:r>
      <w:r w:rsidRPr="006857D0">
        <w:rPr>
          <w:rFonts w:ascii="Verdana" w:hAnsi="Verdana"/>
          <w:b/>
          <w:bCs/>
          <w:color w:val="000000"/>
        </w:rPr>
        <w:t>all’indirizzo:</w:t>
      </w:r>
    </w:p>
    <w:p w:rsidR="00747AF3" w:rsidRPr="006857D0" w:rsidRDefault="00747AF3" w:rsidP="00747AF3">
      <w:pPr>
        <w:autoSpaceDE w:val="0"/>
        <w:autoSpaceDN w:val="0"/>
        <w:adjustRightInd w:val="0"/>
        <w:jc w:val="both"/>
        <w:rPr>
          <w:rFonts w:ascii="Verdana" w:hAnsi="Verdana"/>
          <w:b/>
          <w:bCs/>
          <w:color w:val="000000"/>
        </w:rPr>
      </w:pPr>
    </w:p>
    <w:p w:rsidR="00300E81" w:rsidRPr="00300E81" w:rsidRDefault="00300E81" w:rsidP="00300E81">
      <w:pPr>
        <w:jc w:val="center"/>
        <w:rPr>
          <w:b/>
        </w:rPr>
      </w:pPr>
      <w:hyperlink r:id="rId6" w:history="1">
        <w:r w:rsidRPr="00300E81">
          <w:rPr>
            <w:rStyle w:val="Collegamentoipertestuale"/>
            <w:b/>
          </w:rPr>
          <w:t>https://goo.gl/jDIsRM</w:t>
        </w:r>
      </w:hyperlink>
    </w:p>
    <w:p w:rsidR="00747AF3" w:rsidRPr="00594A12" w:rsidRDefault="00747AF3" w:rsidP="0002431E">
      <w:pPr>
        <w:autoSpaceDE w:val="0"/>
        <w:autoSpaceDN w:val="0"/>
        <w:adjustRightInd w:val="0"/>
        <w:rPr>
          <w:rFonts w:ascii="Verdana" w:hAnsi="Verdana"/>
          <w:bCs/>
          <w:color w:val="000000"/>
        </w:rPr>
      </w:pPr>
    </w:p>
    <w:p w:rsidR="00747AF3" w:rsidRPr="00594A12" w:rsidRDefault="00747AF3" w:rsidP="00747AF3">
      <w:pPr>
        <w:jc w:val="both"/>
        <w:rPr>
          <w:rFonts w:ascii="Verdana" w:hAnsi="Verdana" w:cs="Tahoma"/>
        </w:rPr>
      </w:pPr>
      <w:r>
        <w:rPr>
          <w:rFonts w:ascii="Verdana" w:hAnsi="Verdana" w:cs="Arial"/>
          <w:b/>
        </w:rPr>
        <w:t xml:space="preserve">Il modulo on-line </w:t>
      </w:r>
      <w:r w:rsidRPr="00594A12">
        <w:rPr>
          <w:rFonts w:ascii="Verdana" w:hAnsi="Verdana" w:cs="Arial"/>
          <w:b/>
        </w:rPr>
        <w:t>va inviato una sola volta.</w:t>
      </w:r>
    </w:p>
    <w:p w:rsidR="00747AF3" w:rsidRDefault="00747AF3" w:rsidP="00747AF3">
      <w:pPr>
        <w:jc w:val="both"/>
        <w:rPr>
          <w:rFonts w:ascii="Verdana" w:hAnsi="Verdana"/>
          <w:b/>
          <w:bCs/>
        </w:rPr>
      </w:pPr>
      <w:r w:rsidRPr="00594A12">
        <w:rPr>
          <w:rFonts w:ascii="Verdana" w:hAnsi="Verdana"/>
        </w:rPr>
        <w:t xml:space="preserve">La domanda di candidatura, con i relativi allegati, </w:t>
      </w:r>
      <w:r>
        <w:rPr>
          <w:rFonts w:ascii="Verdana" w:hAnsi="Verdana"/>
        </w:rPr>
        <w:t xml:space="preserve">e il modulo on-line </w:t>
      </w:r>
      <w:r w:rsidRPr="00594A12">
        <w:rPr>
          <w:rFonts w:ascii="Verdana" w:hAnsi="Verdana"/>
        </w:rPr>
        <w:t>va</w:t>
      </w:r>
      <w:r>
        <w:rPr>
          <w:rFonts w:ascii="Verdana" w:hAnsi="Verdana"/>
        </w:rPr>
        <w:t>nno inviati</w:t>
      </w:r>
      <w:r w:rsidRPr="00594A12">
        <w:rPr>
          <w:rFonts w:ascii="Verdana" w:hAnsi="Verdana"/>
        </w:rPr>
        <w:t xml:space="preserve"> </w:t>
      </w:r>
      <w:r w:rsidRPr="00594A12">
        <w:rPr>
          <w:rFonts w:ascii="Verdana" w:hAnsi="Verdana"/>
          <w:b/>
          <w:bCs/>
        </w:rPr>
        <w:t xml:space="preserve">entro e non oltre </w:t>
      </w:r>
      <w:r w:rsidRPr="00594A12">
        <w:rPr>
          <w:rFonts w:ascii="Verdana" w:hAnsi="Verdana"/>
        </w:rPr>
        <w:t>il termine perentorio del</w:t>
      </w:r>
      <w:r w:rsidR="00733164">
        <w:rPr>
          <w:rFonts w:ascii="Verdana" w:hAnsi="Verdana"/>
        </w:rPr>
        <w:t xml:space="preserve">l’ </w:t>
      </w:r>
      <w:r w:rsidR="00733164" w:rsidRPr="00733164">
        <w:rPr>
          <w:rFonts w:ascii="Verdana" w:hAnsi="Verdana"/>
          <w:b/>
        </w:rPr>
        <w:t>11</w:t>
      </w:r>
      <w:r w:rsidR="006857D0" w:rsidRPr="00733164">
        <w:rPr>
          <w:rFonts w:ascii="Verdana" w:hAnsi="Verdana"/>
          <w:b/>
        </w:rPr>
        <w:t xml:space="preserve"> </w:t>
      </w:r>
      <w:r w:rsidR="006857D0" w:rsidRPr="006857D0">
        <w:rPr>
          <w:rFonts w:ascii="Verdana" w:hAnsi="Verdana"/>
          <w:b/>
          <w:bCs/>
        </w:rPr>
        <w:t xml:space="preserve"> m</w:t>
      </w:r>
      <w:r w:rsidR="006857D0">
        <w:rPr>
          <w:rFonts w:ascii="Verdana" w:hAnsi="Verdana"/>
          <w:b/>
          <w:bCs/>
        </w:rPr>
        <w:t>arzo 2016</w:t>
      </w:r>
      <w:r w:rsidR="00733164">
        <w:rPr>
          <w:rFonts w:ascii="Verdana" w:hAnsi="Verdana"/>
          <w:b/>
          <w:bCs/>
        </w:rPr>
        <w:t xml:space="preserve"> ore 13.00</w:t>
      </w:r>
    </w:p>
    <w:p w:rsidR="006857D0" w:rsidRDefault="006857D0" w:rsidP="00747AF3">
      <w:pPr>
        <w:jc w:val="both"/>
        <w:rPr>
          <w:rFonts w:ascii="Verdana" w:hAnsi="Verdana"/>
          <w:b/>
          <w:bCs/>
        </w:rPr>
      </w:pPr>
    </w:p>
    <w:p w:rsidR="006857D0" w:rsidRDefault="006857D0" w:rsidP="00747AF3">
      <w:pPr>
        <w:jc w:val="both"/>
        <w:rPr>
          <w:rFonts w:ascii="Verdana" w:hAnsi="Verdana"/>
          <w:b/>
          <w:bCs/>
        </w:rPr>
      </w:pPr>
      <w:r w:rsidRPr="00F24BDB">
        <w:rPr>
          <w:rFonts w:ascii="Verdana" w:hAnsi="Verdana"/>
          <w:bCs/>
        </w:rPr>
        <w:t>Gli elenchi degli osservatori verranno pubblicati entro il 12 aprile 2016 sul sito dell’USR Basilicata</w:t>
      </w:r>
      <w:r>
        <w:rPr>
          <w:rFonts w:ascii="Verdana" w:hAnsi="Verdana"/>
          <w:b/>
          <w:bCs/>
        </w:rPr>
        <w:t xml:space="preserve"> ( </w:t>
      </w:r>
      <w:hyperlink r:id="rId7" w:history="1">
        <w:r w:rsidR="00F24BDB" w:rsidRPr="00921490">
          <w:rPr>
            <w:rStyle w:val="Collegamentoipertestuale"/>
            <w:rFonts w:ascii="Verdana" w:hAnsi="Verdana"/>
            <w:b/>
            <w:bCs/>
          </w:rPr>
          <w:t>http://www.basilicata.istruzione.it</w:t>
        </w:r>
      </w:hyperlink>
      <w:r w:rsidR="00F24BDB">
        <w:rPr>
          <w:rFonts w:ascii="Verdana" w:hAnsi="Verdana"/>
          <w:b/>
          <w:bCs/>
        </w:rPr>
        <w:t xml:space="preserve"> ).</w:t>
      </w:r>
    </w:p>
    <w:p w:rsidR="006857D0" w:rsidRDefault="006857D0" w:rsidP="00747AF3">
      <w:pPr>
        <w:jc w:val="both"/>
        <w:rPr>
          <w:rFonts w:ascii="Verdana" w:hAnsi="Verdana"/>
          <w:b/>
          <w:bCs/>
        </w:rPr>
      </w:pPr>
    </w:p>
    <w:p w:rsidR="006857D0" w:rsidRPr="003840D4" w:rsidRDefault="006857D0" w:rsidP="00747AF3">
      <w:pPr>
        <w:jc w:val="both"/>
        <w:rPr>
          <w:rFonts w:ascii="Verdana" w:hAnsi="Verdana" w:cs="Tahoma"/>
        </w:rPr>
      </w:pPr>
    </w:p>
    <w:p w:rsidR="00747AF3" w:rsidRPr="005B4DE4" w:rsidRDefault="006857D0" w:rsidP="00747AF3">
      <w:pPr>
        <w:autoSpaceDE w:val="0"/>
        <w:autoSpaceDN w:val="0"/>
        <w:adjustRightInd w:val="0"/>
        <w:rPr>
          <w:rFonts w:ascii="Verdana" w:hAnsi="Verdana" w:cs="Verdana"/>
          <w:color w:val="000000"/>
        </w:rPr>
      </w:pPr>
      <w:r>
        <w:rPr>
          <w:rFonts w:ascii="Verdana" w:hAnsi="Verdana" w:cs="Verdana"/>
          <w:color w:val="000000"/>
        </w:rPr>
        <w:t xml:space="preserve">                                                                 </w:t>
      </w:r>
      <w:r w:rsidR="00747AF3" w:rsidRPr="00926C14">
        <w:rPr>
          <w:rFonts w:ascii="Verdana" w:hAnsi="Verdana" w:cs="Verdana"/>
          <w:color w:val="000000"/>
        </w:rPr>
        <w:t xml:space="preserve">IL </w:t>
      </w:r>
      <w:r w:rsidR="00747AF3">
        <w:rPr>
          <w:rFonts w:ascii="Verdana" w:hAnsi="Verdana" w:cs="Verdana"/>
          <w:color w:val="000000"/>
        </w:rPr>
        <w:t xml:space="preserve"> DIRIGENTE</w:t>
      </w:r>
    </w:p>
    <w:p w:rsidR="00921106" w:rsidRPr="00747AF3" w:rsidRDefault="00747AF3" w:rsidP="00747AF3">
      <w:pPr>
        <w:autoSpaceDE w:val="0"/>
        <w:autoSpaceDN w:val="0"/>
        <w:adjustRightInd w:val="0"/>
        <w:spacing w:before="60"/>
        <w:jc w:val="center"/>
        <w:rPr>
          <w:rFonts w:ascii="Verdana" w:hAnsi="Verdana" w:cs="Verdana"/>
          <w:color w:val="000000"/>
        </w:rPr>
      </w:pPr>
      <w:r w:rsidRPr="00926C14">
        <w:rPr>
          <w:rFonts w:ascii="Verdana" w:hAnsi="Verdana" w:cs="Verdana"/>
          <w:color w:val="000000"/>
        </w:rPr>
        <w:t xml:space="preserve">                       </w:t>
      </w:r>
      <w:r>
        <w:rPr>
          <w:rFonts w:ascii="Verdana" w:hAnsi="Verdana" w:cs="Verdana"/>
          <w:color w:val="000000"/>
        </w:rPr>
        <w:t xml:space="preserve">            Claudia DATENA</w:t>
      </w:r>
    </w:p>
    <w:p w:rsidR="00921106" w:rsidRDefault="00921106" w:rsidP="007F6D75">
      <w:pPr>
        <w:pStyle w:val="Pidipagina"/>
      </w:pPr>
    </w:p>
    <w:p w:rsidR="00747AF3" w:rsidRDefault="00747AF3" w:rsidP="007F6D75">
      <w:pPr>
        <w:pStyle w:val="Pidipagina"/>
      </w:pPr>
    </w:p>
    <w:p w:rsidR="00921106" w:rsidRDefault="00921106" w:rsidP="007F6D75">
      <w:pPr>
        <w:pStyle w:val="Pidipagina"/>
      </w:pPr>
    </w:p>
    <w:p w:rsidR="00B10268" w:rsidRDefault="00B10268" w:rsidP="007F6D75">
      <w:pPr>
        <w:pStyle w:val="Pidipagina"/>
      </w:pPr>
    </w:p>
    <w:p w:rsidR="00985051" w:rsidRDefault="00985051" w:rsidP="007F6D75">
      <w:pPr>
        <w:pStyle w:val="Pidipagina"/>
      </w:pPr>
    </w:p>
    <w:p w:rsidR="00985051" w:rsidRDefault="00985051" w:rsidP="007F6D75">
      <w:pPr>
        <w:pStyle w:val="Pidipagina"/>
      </w:pPr>
    </w:p>
    <w:p w:rsidR="00985051" w:rsidRDefault="00985051" w:rsidP="007F6D75">
      <w:pPr>
        <w:pStyle w:val="Pidipagina"/>
      </w:pPr>
    </w:p>
    <w:p w:rsidR="00B10268" w:rsidRDefault="00B10268" w:rsidP="007F6D75">
      <w:pPr>
        <w:pStyle w:val="Pidipagina"/>
      </w:pPr>
    </w:p>
    <w:p w:rsidR="00B10268" w:rsidRPr="002A4658" w:rsidRDefault="00B10268" w:rsidP="007F6D75">
      <w:pPr>
        <w:pStyle w:val="Pidipagina"/>
      </w:pPr>
    </w:p>
    <w:p w:rsidR="007F6D75" w:rsidRPr="002A4658" w:rsidRDefault="007F6D75" w:rsidP="007F6D75">
      <w:pPr>
        <w:ind w:left="720"/>
        <w:jc w:val="center"/>
      </w:pPr>
      <w:r w:rsidRPr="002A4658">
        <w:rPr>
          <w:iCs/>
        </w:rPr>
        <w:t xml:space="preserve">Pec: </w:t>
      </w:r>
      <w:hyperlink r:id="rId8" w:tgtFrame="_blank" w:history="1">
        <w:r w:rsidRPr="002A4658">
          <w:rPr>
            <w:iCs/>
            <w:u w:val="single"/>
          </w:rPr>
          <w:t>drba@postacert.istruzione.it</w:t>
        </w:r>
      </w:hyperlink>
      <w:r w:rsidRPr="002A4658">
        <w:rPr>
          <w:iCs/>
        </w:rPr>
        <w:t xml:space="preserve"> - e-mail: </w:t>
      </w:r>
      <w:hyperlink r:id="rId9" w:tgtFrame="_blank" w:history="1">
        <w:r w:rsidRPr="002A4658">
          <w:rPr>
            <w:iCs/>
            <w:u w:val="single"/>
          </w:rPr>
          <w:t>direzione-basilicata@istruzione.it</w:t>
        </w:r>
      </w:hyperlink>
      <w:r w:rsidRPr="002A4658">
        <w:rPr>
          <w:iCs/>
        </w:rPr>
        <w:t xml:space="preserve"> -</w:t>
      </w:r>
    </w:p>
    <w:p w:rsidR="007F6D75" w:rsidRPr="00B874FB" w:rsidRDefault="007F6D75" w:rsidP="007F6D75">
      <w:r w:rsidRPr="002A4658">
        <w:rPr>
          <w:iCs/>
        </w:rPr>
        <w:t xml:space="preserve">          </w:t>
      </w:r>
      <w:r w:rsidRPr="0071025E">
        <w:rPr>
          <w:iCs/>
        </w:rPr>
        <w:t>Codice per la fatturazione elettronica</w:t>
      </w:r>
      <w:r w:rsidRPr="00B874FB">
        <w:rPr>
          <w:iCs/>
          <w:sz w:val="20"/>
          <w:szCs w:val="20"/>
        </w:rPr>
        <w:t>:K2CT3W per la contabilità  generale, C40FNK per quella ordinaria</w:t>
      </w:r>
    </w:p>
    <w:p w:rsidR="007F6D75" w:rsidRPr="00B874FB" w:rsidRDefault="007F6D75" w:rsidP="007F6D75">
      <w:pPr>
        <w:ind w:left="720"/>
        <w:jc w:val="center"/>
      </w:pPr>
      <w:r w:rsidRPr="00B874FB">
        <w:rPr>
          <w:iCs/>
          <w:sz w:val="20"/>
          <w:szCs w:val="20"/>
        </w:rPr>
        <w:t>Tel. 0971/ 449911 – C.F.:96013630767</w:t>
      </w:r>
    </w:p>
    <w:p w:rsidR="00363788" w:rsidRPr="003E19AC" w:rsidRDefault="007F6D75" w:rsidP="003E19AC">
      <w:pPr>
        <w:ind w:left="720"/>
        <w:jc w:val="center"/>
      </w:pPr>
      <w:r w:rsidRPr="00B874FB">
        <w:rPr>
          <w:iCs/>
          <w:sz w:val="20"/>
          <w:szCs w:val="20"/>
        </w:rPr>
        <w:t xml:space="preserve">Sito internet : </w:t>
      </w:r>
      <w:hyperlink r:id="rId10" w:tgtFrame="_blank" w:history="1">
        <w:r w:rsidRPr="00B874FB">
          <w:rPr>
            <w:iCs/>
            <w:sz w:val="20"/>
            <w:u w:val="single"/>
          </w:rPr>
          <w:t>www.basilicata.istruzione.it</w:t>
        </w:r>
      </w:hyperlink>
    </w:p>
    <w:sectPr w:rsidR="00363788" w:rsidRPr="003E19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perOpenFace">
    <w:panose1 w:val="00000000000000000000"/>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04089"/>
    <w:multiLevelType w:val="hybridMultilevel"/>
    <w:tmpl w:val="1F88AB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DD50432"/>
    <w:multiLevelType w:val="hybridMultilevel"/>
    <w:tmpl w:val="E5EBB9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2FFC5B7"/>
    <w:multiLevelType w:val="hybridMultilevel"/>
    <w:tmpl w:val="985FBD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1"/>
    <w:multiLevelType w:val="multilevel"/>
    <w:tmpl w:val="00000001"/>
    <w:name w:val="WW8Num1"/>
    <w:lvl w:ilvl="0">
      <w:start w:val="1"/>
      <w:numFmt w:val="decimal"/>
      <w:suff w:val="nothing"/>
      <w:lvlText w:val="%1)"/>
      <w:lvlJc w:val="left"/>
      <w:pPr>
        <w:ind w:left="928" w:hanging="360"/>
      </w:pPr>
      <w:rPr>
        <w:rFonts w:ascii="Times New Roman" w:hAnsi="Times New Roman" w:cs="Times New Roman"/>
      </w:rPr>
    </w:lvl>
    <w:lvl w:ilvl="1">
      <w:start w:val="1"/>
      <w:numFmt w:val="lowerLetter"/>
      <w:suff w:val="nothing"/>
      <w:lvlText w:val="%2."/>
      <w:lvlJc w:val="left"/>
      <w:pPr>
        <w:ind w:left="1440" w:hanging="360"/>
      </w:pPr>
      <w:rPr>
        <w:rFonts w:ascii="Times New Roman" w:hAnsi="Times New Roman" w:cs="Times New Roman"/>
      </w:rPr>
    </w:lvl>
    <w:lvl w:ilvl="2">
      <w:start w:val="1"/>
      <w:numFmt w:val="lowerRoman"/>
      <w:suff w:val="nothing"/>
      <w:lvlText w:val="%3."/>
      <w:lvlJc w:val="right"/>
      <w:pPr>
        <w:ind w:left="2160" w:hanging="180"/>
      </w:pPr>
      <w:rPr>
        <w:rFonts w:ascii="Times New Roman" w:hAnsi="Times New Roman" w:cs="Times New Roman"/>
      </w:rPr>
    </w:lvl>
    <w:lvl w:ilvl="3">
      <w:start w:val="1"/>
      <w:numFmt w:val="decimal"/>
      <w:suff w:val="nothing"/>
      <w:lvlText w:val="%4."/>
      <w:lvlJc w:val="left"/>
      <w:pPr>
        <w:ind w:left="2880" w:hanging="360"/>
      </w:pPr>
      <w:rPr>
        <w:rFonts w:ascii="Times New Roman" w:hAnsi="Times New Roman" w:cs="Times New Roman"/>
      </w:rPr>
    </w:lvl>
    <w:lvl w:ilvl="4">
      <w:start w:val="1"/>
      <w:numFmt w:val="lowerLetter"/>
      <w:suff w:val="nothing"/>
      <w:lvlText w:val="%5."/>
      <w:lvlJc w:val="left"/>
      <w:pPr>
        <w:ind w:left="3600" w:hanging="360"/>
      </w:pPr>
      <w:rPr>
        <w:rFonts w:ascii="Times New Roman" w:hAnsi="Times New Roman" w:cs="Times New Roman"/>
      </w:rPr>
    </w:lvl>
    <w:lvl w:ilvl="5">
      <w:start w:val="1"/>
      <w:numFmt w:val="lowerRoman"/>
      <w:suff w:val="nothing"/>
      <w:lvlText w:val="%6."/>
      <w:lvlJc w:val="right"/>
      <w:pPr>
        <w:ind w:left="4320" w:hanging="180"/>
      </w:pPr>
      <w:rPr>
        <w:rFonts w:ascii="Times New Roman" w:hAnsi="Times New Roman" w:cs="Times New Roman"/>
      </w:rPr>
    </w:lvl>
    <w:lvl w:ilvl="6">
      <w:start w:val="1"/>
      <w:numFmt w:val="decimal"/>
      <w:suff w:val="nothing"/>
      <w:lvlText w:val="%7."/>
      <w:lvlJc w:val="left"/>
      <w:pPr>
        <w:ind w:left="5040" w:hanging="360"/>
      </w:pPr>
      <w:rPr>
        <w:rFonts w:ascii="Times New Roman" w:hAnsi="Times New Roman" w:cs="Times New Roman"/>
      </w:rPr>
    </w:lvl>
    <w:lvl w:ilvl="7">
      <w:start w:val="1"/>
      <w:numFmt w:val="lowerLetter"/>
      <w:suff w:val="nothing"/>
      <w:lvlText w:val="%8."/>
      <w:lvlJc w:val="left"/>
      <w:pPr>
        <w:ind w:left="5760" w:hanging="360"/>
      </w:pPr>
      <w:rPr>
        <w:rFonts w:ascii="Times New Roman" w:hAnsi="Times New Roman" w:cs="Times New Roman"/>
      </w:rPr>
    </w:lvl>
    <w:lvl w:ilvl="8">
      <w:start w:val="1"/>
      <w:numFmt w:val="lowerRoman"/>
      <w:suff w:val="nothing"/>
      <w:lvlText w:val="%9."/>
      <w:lvlJc w:val="right"/>
      <w:pPr>
        <w:ind w:left="6480" w:hanging="180"/>
      </w:pPr>
      <w:rPr>
        <w:rFonts w:ascii="Times New Roman" w:hAnsi="Times New Roman" w:cs="Times New Roman"/>
      </w:rPr>
    </w:lvl>
  </w:abstractNum>
  <w:abstractNum w:abstractNumId="4">
    <w:nsid w:val="00000002"/>
    <w:multiLevelType w:val="multilevel"/>
    <w:tmpl w:val="00000002"/>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5">
    <w:nsid w:val="0122146B"/>
    <w:multiLevelType w:val="singleLevel"/>
    <w:tmpl w:val="04100015"/>
    <w:lvl w:ilvl="0">
      <w:start w:val="1"/>
      <w:numFmt w:val="upperLetter"/>
      <w:lvlText w:val="%1."/>
      <w:lvlJc w:val="left"/>
      <w:pPr>
        <w:tabs>
          <w:tab w:val="num" w:pos="360"/>
        </w:tabs>
        <w:ind w:left="360" w:hanging="360"/>
      </w:pPr>
      <w:rPr>
        <w:rFonts w:ascii="Times New Roman" w:hAnsi="Times New Roman" w:cs="Times New Roman" w:hint="default"/>
      </w:rPr>
    </w:lvl>
  </w:abstractNum>
  <w:abstractNum w:abstractNumId="6">
    <w:nsid w:val="0ABB4B5C"/>
    <w:multiLevelType w:val="singleLevel"/>
    <w:tmpl w:val="0410000F"/>
    <w:lvl w:ilvl="0">
      <w:start w:val="1"/>
      <w:numFmt w:val="decimal"/>
      <w:lvlText w:val="%1."/>
      <w:lvlJc w:val="left"/>
      <w:pPr>
        <w:tabs>
          <w:tab w:val="num" w:pos="360"/>
        </w:tabs>
        <w:ind w:left="360" w:hanging="360"/>
      </w:pPr>
      <w:rPr>
        <w:rFonts w:ascii="Times New Roman" w:hAnsi="Times New Roman" w:cs="Times New Roman"/>
      </w:rPr>
    </w:lvl>
  </w:abstractNum>
  <w:abstractNum w:abstractNumId="7">
    <w:nsid w:val="0BB67308"/>
    <w:multiLevelType w:val="hybridMultilevel"/>
    <w:tmpl w:val="55563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5B0BC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13043D20"/>
    <w:multiLevelType w:val="multilevel"/>
    <w:tmpl w:val="4FE8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420BD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18E719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1A1B44BC"/>
    <w:multiLevelType w:val="hybridMultilevel"/>
    <w:tmpl w:val="4CF0FC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AF02221"/>
    <w:multiLevelType w:val="hybridMultilevel"/>
    <w:tmpl w:val="FCE225F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20DC41AF"/>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5">
    <w:nsid w:val="23D8D737"/>
    <w:multiLevelType w:val="hybridMultilevel"/>
    <w:tmpl w:val="23A024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61D4F4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nsid w:val="28CA077D"/>
    <w:multiLevelType w:val="hybridMultilevel"/>
    <w:tmpl w:val="B4FC9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380FAA"/>
    <w:multiLevelType w:val="singleLevel"/>
    <w:tmpl w:val="62FE26F2"/>
    <w:lvl w:ilvl="0">
      <w:numFmt w:val="bullet"/>
      <w:lvlText w:val="–"/>
      <w:lvlJc w:val="left"/>
      <w:pPr>
        <w:tabs>
          <w:tab w:val="num" w:pos="420"/>
        </w:tabs>
        <w:ind w:left="420" w:hanging="360"/>
      </w:pPr>
      <w:rPr>
        <w:rFonts w:ascii="Times New Roman" w:hAnsi="Times New Roman" w:hint="default"/>
      </w:rPr>
    </w:lvl>
  </w:abstractNum>
  <w:abstractNum w:abstractNumId="19">
    <w:nsid w:val="44BC167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nsid w:val="4C587E3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nsid w:val="4CE65E5B"/>
    <w:multiLevelType w:val="hybridMultilevel"/>
    <w:tmpl w:val="757CA1F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3FF37BF"/>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3">
    <w:nsid w:val="54365822"/>
    <w:multiLevelType w:val="hybridMultilevel"/>
    <w:tmpl w:val="5E184200"/>
    <w:lvl w:ilvl="0" w:tplc="FFFFFFFF">
      <w:start w:val="1"/>
      <w:numFmt w:val="upp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4">
    <w:nsid w:val="569B39D6"/>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5">
    <w:nsid w:val="5C9F13E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6">
    <w:nsid w:val="5EBA631C"/>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7">
    <w:nsid w:val="62DE2D3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E3E19BA"/>
    <w:multiLevelType w:val="multilevel"/>
    <w:tmpl w:val="5E62418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9">
    <w:nsid w:val="744425D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0">
    <w:nsid w:val="74FB033F"/>
    <w:multiLevelType w:val="multilevel"/>
    <w:tmpl w:val="15BC4778"/>
    <w:lvl w:ilvl="0">
      <w:start w:val="4"/>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1">
    <w:nsid w:val="7508016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nsid w:val="76062383"/>
    <w:multiLevelType w:val="singleLevel"/>
    <w:tmpl w:val="04100015"/>
    <w:lvl w:ilvl="0">
      <w:start w:val="1"/>
      <w:numFmt w:val="upperLetter"/>
      <w:lvlText w:val="%1."/>
      <w:lvlJc w:val="left"/>
      <w:pPr>
        <w:tabs>
          <w:tab w:val="num" w:pos="360"/>
        </w:tabs>
        <w:ind w:left="360" w:hanging="360"/>
      </w:pPr>
      <w:rPr>
        <w:rFonts w:ascii="Times New Roman" w:hAnsi="Times New Roman" w:cs="Times New Roman" w:hint="default"/>
      </w:rPr>
    </w:lvl>
  </w:abstractNum>
  <w:abstractNum w:abstractNumId="33">
    <w:nsid w:val="76EF0FEC"/>
    <w:multiLevelType w:val="singleLevel"/>
    <w:tmpl w:val="04100015"/>
    <w:lvl w:ilvl="0">
      <w:start w:val="1"/>
      <w:numFmt w:val="upperLetter"/>
      <w:lvlText w:val="%1."/>
      <w:lvlJc w:val="left"/>
      <w:pPr>
        <w:tabs>
          <w:tab w:val="num" w:pos="360"/>
        </w:tabs>
        <w:ind w:left="360" w:hanging="360"/>
      </w:pPr>
      <w:rPr>
        <w:rFonts w:ascii="Times New Roman" w:hAnsi="Times New Roman" w:cs="Times New Roman" w:hint="default"/>
      </w:rPr>
    </w:lvl>
  </w:abstractNum>
  <w:abstractNum w:abstractNumId="34">
    <w:nsid w:val="7BB35CDF"/>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5">
    <w:nsid w:val="7DE5C63E"/>
    <w:multiLevelType w:val="hybridMultilevel"/>
    <w:tmpl w:val="48FD5D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3"/>
  </w:num>
  <w:num w:numId="2">
    <w:abstractNumId w:val="5"/>
  </w:num>
  <w:num w:numId="3">
    <w:abstractNumId w:val="32"/>
  </w:num>
  <w:num w:numId="4">
    <w:abstractNumId w:val="23"/>
  </w:num>
  <w:num w:numId="5">
    <w:abstractNumId w:val="6"/>
  </w:num>
  <w:num w:numId="6">
    <w:abstractNumId w:val="19"/>
  </w:num>
  <w:num w:numId="7">
    <w:abstractNumId w:val="16"/>
  </w:num>
  <w:num w:numId="8">
    <w:abstractNumId w:val="34"/>
  </w:num>
  <w:num w:numId="9">
    <w:abstractNumId w:val="26"/>
  </w:num>
  <w:num w:numId="10">
    <w:abstractNumId w:val="29"/>
  </w:num>
  <w:num w:numId="11">
    <w:abstractNumId w:val="22"/>
  </w:num>
  <w:num w:numId="12">
    <w:abstractNumId w:val="24"/>
  </w:num>
  <w:num w:numId="13">
    <w:abstractNumId w:val="20"/>
  </w:num>
  <w:num w:numId="14">
    <w:abstractNumId w:val="25"/>
  </w:num>
  <w:num w:numId="15">
    <w:abstractNumId w:val="14"/>
  </w:num>
  <w:num w:numId="16">
    <w:abstractNumId w:val="11"/>
  </w:num>
  <w:num w:numId="17">
    <w:abstractNumId w:val="10"/>
  </w:num>
  <w:num w:numId="18">
    <w:abstractNumId w:val="27"/>
  </w:num>
  <w:num w:numId="19">
    <w:abstractNumId w:val="31"/>
  </w:num>
  <w:num w:numId="20">
    <w:abstractNumId w:val="8"/>
  </w:num>
  <w:num w:numId="21">
    <w:abstractNumId w:val="18"/>
  </w:num>
  <w:num w:numId="22">
    <w:abstractNumId w:val="28"/>
  </w:num>
  <w:num w:numId="23">
    <w:abstractNumId w:val="30"/>
  </w:num>
  <w:num w:numId="24">
    <w:abstractNumId w:val="3"/>
  </w:num>
  <w:num w:numId="25">
    <w:abstractNumId w:val="4"/>
  </w:num>
  <w:num w:numId="26">
    <w:abstractNumId w:val="13"/>
  </w:num>
  <w:num w:numId="27">
    <w:abstractNumId w:val="12"/>
  </w:num>
  <w:num w:numId="28">
    <w:abstractNumId w:val="2"/>
  </w:num>
  <w:num w:numId="29">
    <w:abstractNumId w:val="21"/>
  </w:num>
  <w:num w:numId="30">
    <w:abstractNumId w:val="15"/>
  </w:num>
  <w:num w:numId="31">
    <w:abstractNumId w:val="35"/>
  </w:num>
  <w:num w:numId="32">
    <w:abstractNumId w:val="0"/>
  </w:num>
  <w:num w:numId="33">
    <w:abstractNumId w:val="1"/>
  </w:num>
  <w:num w:numId="34">
    <w:abstractNumId w:val="7"/>
  </w:num>
  <w:num w:numId="35">
    <w:abstractNumId w:val="9"/>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283"/>
  <w:doNotHyphenateCaps/>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18C"/>
    <w:rsid w:val="00015FC6"/>
    <w:rsid w:val="0002431E"/>
    <w:rsid w:val="00040254"/>
    <w:rsid w:val="00065738"/>
    <w:rsid w:val="0008061B"/>
    <w:rsid w:val="00087EBA"/>
    <w:rsid w:val="000B5EB2"/>
    <w:rsid w:val="000C199B"/>
    <w:rsid w:val="000D2083"/>
    <w:rsid w:val="00106131"/>
    <w:rsid w:val="00182F8E"/>
    <w:rsid w:val="001849EF"/>
    <w:rsid w:val="001934A8"/>
    <w:rsid w:val="001972B9"/>
    <w:rsid w:val="001A1258"/>
    <w:rsid w:val="00202AD3"/>
    <w:rsid w:val="00210305"/>
    <w:rsid w:val="00211472"/>
    <w:rsid w:val="002270F2"/>
    <w:rsid w:val="00245067"/>
    <w:rsid w:val="0026521C"/>
    <w:rsid w:val="0027015E"/>
    <w:rsid w:val="00280C67"/>
    <w:rsid w:val="00282B7F"/>
    <w:rsid w:val="0028567A"/>
    <w:rsid w:val="002952C4"/>
    <w:rsid w:val="002979E1"/>
    <w:rsid w:val="002A4658"/>
    <w:rsid w:val="002A71DC"/>
    <w:rsid w:val="002B12C8"/>
    <w:rsid w:val="00300E81"/>
    <w:rsid w:val="0034679C"/>
    <w:rsid w:val="00361A90"/>
    <w:rsid w:val="00363788"/>
    <w:rsid w:val="00366067"/>
    <w:rsid w:val="003807A7"/>
    <w:rsid w:val="003840D4"/>
    <w:rsid w:val="00384BF7"/>
    <w:rsid w:val="003A3735"/>
    <w:rsid w:val="003A39CC"/>
    <w:rsid w:val="003D101A"/>
    <w:rsid w:val="003E19AC"/>
    <w:rsid w:val="003E540B"/>
    <w:rsid w:val="00404C42"/>
    <w:rsid w:val="00435D53"/>
    <w:rsid w:val="004647E2"/>
    <w:rsid w:val="00466186"/>
    <w:rsid w:val="00497E97"/>
    <w:rsid w:val="004A2AD2"/>
    <w:rsid w:val="004C3559"/>
    <w:rsid w:val="005442DF"/>
    <w:rsid w:val="00572023"/>
    <w:rsid w:val="00594A12"/>
    <w:rsid w:val="005A4FF0"/>
    <w:rsid w:val="005B4DE4"/>
    <w:rsid w:val="005E2AC1"/>
    <w:rsid w:val="00624FFB"/>
    <w:rsid w:val="006365EB"/>
    <w:rsid w:val="0068335B"/>
    <w:rsid w:val="006857D0"/>
    <w:rsid w:val="006A2D02"/>
    <w:rsid w:val="006A5F09"/>
    <w:rsid w:val="006C59F3"/>
    <w:rsid w:val="006E2605"/>
    <w:rsid w:val="006E674F"/>
    <w:rsid w:val="0071025E"/>
    <w:rsid w:val="00730199"/>
    <w:rsid w:val="00733164"/>
    <w:rsid w:val="007462CB"/>
    <w:rsid w:val="007465C1"/>
    <w:rsid w:val="00747AF3"/>
    <w:rsid w:val="0075369F"/>
    <w:rsid w:val="00760547"/>
    <w:rsid w:val="0076560E"/>
    <w:rsid w:val="007754C4"/>
    <w:rsid w:val="007923E3"/>
    <w:rsid w:val="00792BCE"/>
    <w:rsid w:val="007939A7"/>
    <w:rsid w:val="007C4A67"/>
    <w:rsid w:val="007E65C6"/>
    <w:rsid w:val="007F6D75"/>
    <w:rsid w:val="00814CD5"/>
    <w:rsid w:val="00820BBF"/>
    <w:rsid w:val="0082501E"/>
    <w:rsid w:val="00832A0F"/>
    <w:rsid w:val="00835F59"/>
    <w:rsid w:val="0086374E"/>
    <w:rsid w:val="008A04F4"/>
    <w:rsid w:val="008A5801"/>
    <w:rsid w:val="008B3857"/>
    <w:rsid w:val="008C0456"/>
    <w:rsid w:val="00921106"/>
    <w:rsid w:val="00921490"/>
    <w:rsid w:val="00926C14"/>
    <w:rsid w:val="00941B4D"/>
    <w:rsid w:val="0094230A"/>
    <w:rsid w:val="0096429B"/>
    <w:rsid w:val="00967588"/>
    <w:rsid w:val="00985051"/>
    <w:rsid w:val="009B4D2F"/>
    <w:rsid w:val="009B6E4A"/>
    <w:rsid w:val="009D255B"/>
    <w:rsid w:val="009D488A"/>
    <w:rsid w:val="009F0A6F"/>
    <w:rsid w:val="00A00530"/>
    <w:rsid w:val="00A07370"/>
    <w:rsid w:val="00A10E08"/>
    <w:rsid w:val="00A13E9D"/>
    <w:rsid w:val="00A212CB"/>
    <w:rsid w:val="00A5706D"/>
    <w:rsid w:val="00A76195"/>
    <w:rsid w:val="00A8008E"/>
    <w:rsid w:val="00A85A6B"/>
    <w:rsid w:val="00AA3BB9"/>
    <w:rsid w:val="00AA44EF"/>
    <w:rsid w:val="00AB03DA"/>
    <w:rsid w:val="00B10268"/>
    <w:rsid w:val="00B2736E"/>
    <w:rsid w:val="00B4051B"/>
    <w:rsid w:val="00B61829"/>
    <w:rsid w:val="00B874FB"/>
    <w:rsid w:val="00BA6CC9"/>
    <w:rsid w:val="00BB4AEC"/>
    <w:rsid w:val="00BC7D95"/>
    <w:rsid w:val="00BD0840"/>
    <w:rsid w:val="00BE5B5A"/>
    <w:rsid w:val="00BF6C07"/>
    <w:rsid w:val="00C2206D"/>
    <w:rsid w:val="00C36307"/>
    <w:rsid w:val="00C363AF"/>
    <w:rsid w:val="00C600EC"/>
    <w:rsid w:val="00C77512"/>
    <w:rsid w:val="00C8118C"/>
    <w:rsid w:val="00C875AE"/>
    <w:rsid w:val="00CA228F"/>
    <w:rsid w:val="00CC6C57"/>
    <w:rsid w:val="00CD7F81"/>
    <w:rsid w:val="00CF7162"/>
    <w:rsid w:val="00D014DD"/>
    <w:rsid w:val="00D44EEA"/>
    <w:rsid w:val="00D67EB1"/>
    <w:rsid w:val="00D81188"/>
    <w:rsid w:val="00DB17AF"/>
    <w:rsid w:val="00DD58A0"/>
    <w:rsid w:val="00E00BBB"/>
    <w:rsid w:val="00E0711B"/>
    <w:rsid w:val="00E21215"/>
    <w:rsid w:val="00E31FCF"/>
    <w:rsid w:val="00E331FD"/>
    <w:rsid w:val="00E525E0"/>
    <w:rsid w:val="00E6622A"/>
    <w:rsid w:val="00EB7D0A"/>
    <w:rsid w:val="00EC6664"/>
    <w:rsid w:val="00ED68DC"/>
    <w:rsid w:val="00EF03F7"/>
    <w:rsid w:val="00F20FB5"/>
    <w:rsid w:val="00F24BDB"/>
    <w:rsid w:val="00F33D18"/>
    <w:rsid w:val="00F41B23"/>
    <w:rsid w:val="00F72DBA"/>
    <w:rsid w:val="00F84444"/>
    <w:rsid w:val="00F856C4"/>
    <w:rsid w:val="00FA2789"/>
    <w:rsid w:val="00FB4B14"/>
    <w:rsid w:val="00FC4CB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jc w:val="both"/>
      <w:outlineLvl w:val="0"/>
    </w:pPr>
    <w:rPr>
      <w:i/>
      <w:iCs/>
    </w:rPr>
  </w:style>
  <w:style w:type="paragraph" w:styleId="Titolo2">
    <w:name w:val="heading 2"/>
    <w:basedOn w:val="Normale"/>
    <w:next w:val="Normale"/>
    <w:link w:val="Titolo2Carattere"/>
    <w:uiPriority w:val="99"/>
    <w:qFormat/>
    <w:pPr>
      <w:keepNext/>
      <w:jc w:val="both"/>
      <w:outlineLvl w:val="1"/>
    </w:pPr>
    <w:rPr>
      <w:rFonts w:ascii="Arial" w:hAnsi="Arial" w:cs="Arial"/>
      <w:b/>
      <w:bCs/>
    </w:rPr>
  </w:style>
  <w:style w:type="paragraph" w:styleId="Titolo3">
    <w:name w:val="heading 3"/>
    <w:basedOn w:val="Normale"/>
    <w:next w:val="Normale"/>
    <w:link w:val="Titolo3Carattere"/>
    <w:uiPriority w:val="99"/>
    <w:qFormat/>
    <w:pPr>
      <w:keepNext/>
      <w:jc w:val="center"/>
      <w:outlineLvl w:val="2"/>
    </w:pPr>
    <w:rPr>
      <w:rFonts w:ascii="Arial" w:hAnsi="Arial" w:cs="Arial"/>
      <w:b/>
      <w:bCs/>
    </w:rPr>
  </w:style>
  <w:style w:type="paragraph" w:styleId="Titolo4">
    <w:name w:val="heading 4"/>
    <w:basedOn w:val="Normale"/>
    <w:next w:val="Normale"/>
    <w:link w:val="Titolo4Carattere"/>
    <w:uiPriority w:val="99"/>
    <w:qFormat/>
    <w:pPr>
      <w:keepNext/>
      <w:outlineLvl w:val="3"/>
    </w:pPr>
    <w:rPr>
      <w:rFonts w:ascii="Arial" w:hAnsi="Arial" w:cs="Arial"/>
      <w:b/>
      <w:bCs/>
      <w:u w:val="single"/>
    </w:rPr>
  </w:style>
  <w:style w:type="paragraph" w:styleId="Titolo5">
    <w:name w:val="heading 5"/>
    <w:basedOn w:val="Normale"/>
    <w:next w:val="Normale"/>
    <w:link w:val="Titolo5Carattere"/>
    <w:uiPriority w:val="99"/>
    <w:qFormat/>
    <w:pPr>
      <w:keepNext/>
      <w:ind w:left="360"/>
      <w:outlineLvl w:val="4"/>
    </w:pPr>
    <w:rPr>
      <w:rFonts w:ascii="Arial" w:hAnsi="Arial" w:cs="Arial"/>
      <w:b/>
      <w:bCs/>
    </w:rPr>
  </w:style>
  <w:style w:type="paragraph" w:styleId="Titolo6">
    <w:name w:val="heading 6"/>
    <w:basedOn w:val="Normale"/>
    <w:next w:val="Normale"/>
    <w:link w:val="Titolo6Carattere"/>
    <w:uiPriority w:val="99"/>
    <w:qFormat/>
    <w:pPr>
      <w:keepNext/>
      <w:jc w:val="center"/>
      <w:outlineLvl w:val="5"/>
    </w:pPr>
    <w:rPr>
      <w:b/>
      <w:bCs/>
      <w:sz w:val="32"/>
      <w:szCs w:val="32"/>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locked/>
    <w:rPr>
      <w:rFonts w:ascii="Cambria" w:hAnsi="Cambria" w:cs="Cambria"/>
      <w:b/>
      <w:bCs/>
      <w:i/>
      <w:iCs/>
      <w:sz w:val="28"/>
      <w:szCs w:val="28"/>
    </w:rPr>
  </w:style>
  <w:style w:type="character" w:customStyle="1" w:styleId="Titolo3Carattere">
    <w:name w:val="Titolo 3 Carattere"/>
    <w:basedOn w:val="Carpredefinitoparagrafo"/>
    <w:link w:val="Titolo3"/>
    <w:uiPriority w:val="99"/>
    <w:locked/>
    <w:rPr>
      <w:rFonts w:ascii="Cambria" w:hAnsi="Cambria" w:cs="Cambria"/>
      <w:b/>
      <w:bCs/>
      <w:sz w:val="26"/>
      <w:szCs w:val="26"/>
    </w:rPr>
  </w:style>
  <w:style w:type="character" w:customStyle="1" w:styleId="Titolo4Carattere">
    <w:name w:val="Titolo 4 Carattere"/>
    <w:basedOn w:val="Carpredefinitoparagrafo"/>
    <w:link w:val="Titolo4"/>
    <w:uiPriority w:val="99"/>
    <w:locked/>
    <w:rPr>
      <w:rFonts w:ascii="Calibri" w:hAnsi="Calibri" w:cs="Calibri"/>
      <w:b/>
      <w:bCs/>
      <w:sz w:val="28"/>
      <w:szCs w:val="28"/>
    </w:rPr>
  </w:style>
  <w:style w:type="character" w:customStyle="1" w:styleId="Titolo5Carattere">
    <w:name w:val="Titolo 5 Carattere"/>
    <w:basedOn w:val="Carpredefinitoparagrafo"/>
    <w:link w:val="Titolo5"/>
    <w:uiPriority w:val="99"/>
    <w:locked/>
    <w:rPr>
      <w:rFonts w:ascii="Calibri" w:hAnsi="Calibri" w:cs="Calibri"/>
      <w:b/>
      <w:bCs/>
      <w:i/>
      <w:iCs/>
      <w:sz w:val="26"/>
      <w:szCs w:val="26"/>
    </w:rPr>
  </w:style>
  <w:style w:type="character" w:customStyle="1" w:styleId="Titolo6Carattere">
    <w:name w:val="Titolo 6 Carattere"/>
    <w:basedOn w:val="Carpredefinitoparagrafo"/>
    <w:link w:val="Titolo6"/>
    <w:uiPriority w:val="99"/>
    <w:locked/>
    <w:rPr>
      <w:rFonts w:ascii="Calibri" w:hAnsi="Calibri" w:cs="Calibri"/>
      <w:b/>
      <w:bCs/>
    </w:rPr>
  </w:style>
  <w:style w:type="paragraph" w:styleId="Corpodeltesto">
    <w:name w:val="Body Text"/>
    <w:basedOn w:val="Normale"/>
    <w:link w:val="CorpodeltestoCarattere"/>
    <w:uiPriority w:val="99"/>
    <w:rPr>
      <w:rFonts w:ascii="Arial" w:hAnsi="Arial" w:cs="Arial"/>
      <w:i/>
      <w:iCs/>
      <w:sz w:val="28"/>
      <w:szCs w:val="28"/>
    </w:rPr>
  </w:style>
  <w:style w:type="paragraph" w:styleId="Sottotitolo">
    <w:name w:val="Subtitle"/>
    <w:basedOn w:val="Normale"/>
    <w:link w:val="SottotitoloCarattere"/>
    <w:uiPriority w:val="99"/>
    <w:qFormat/>
    <w:pPr>
      <w:jc w:val="center"/>
    </w:pPr>
    <w:rPr>
      <w:i/>
      <w:iCs/>
      <w:sz w:val="16"/>
      <w:szCs w:val="16"/>
    </w:rPr>
  </w:style>
  <w:style w:type="character" w:customStyle="1" w:styleId="CorpodeltestoCarattere">
    <w:name w:val="Corpo del testo Carattere"/>
    <w:basedOn w:val="Carpredefinitoparagrafo"/>
    <w:link w:val="Corpodeltesto"/>
    <w:uiPriority w:val="99"/>
    <w:locked/>
    <w:rPr>
      <w:rFonts w:ascii="Times New Roman" w:hAnsi="Times New Roman" w:cs="Times New Roman"/>
      <w:sz w:val="24"/>
      <w:szCs w:val="24"/>
    </w:rPr>
  </w:style>
  <w:style w:type="character" w:customStyle="1" w:styleId="SottotitoloCarattere">
    <w:name w:val="Sottotitolo Carattere"/>
    <w:basedOn w:val="Carpredefinitoparagrafo"/>
    <w:link w:val="Sottotitolo"/>
    <w:uiPriority w:val="99"/>
    <w:locked/>
    <w:rPr>
      <w:rFonts w:ascii="Cambria" w:hAnsi="Cambria" w:cs="Cambria"/>
      <w:sz w:val="24"/>
      <w:szCs w:val="24"/>
    </w:rPr>
  </w:style>
  <w:style w:type="paragraph" w:styleId="Titolo">
    <w:name w:val="Title"/>
    <w:basedOn w:val="Normale"/>
    <w:link w:val="TitoloCarattere"/>
    <w:uiPriority w:val="99"/>
    <w:qFormat/>
    <w:pPr>
      <w:ind w:firstLine="480"/>
      <w:jc w:val="center"/>
    </w:pPr>
    <w:rPr>
      <w:b/>
      <w:bCs/>
      <w:i/>
      <w:iCs/>
      <w:sz w:val="28"/>
      <w:szCs w:val="28"/>
    </w:rPr>
  </w:style>
  <w:style w:type="character" w:customStyle="1" w:styleId="TitoloCarattere">
    <w:name w:val="Titolo Carattere"/>
    <w:basedOn w:val="Carpredefinitoparagrafo"/>
    <w:link w:val="Titolo"/>
    <w:uiPriority w:val="99"/>
    <w:locked/>
    <w:rPr>
      <w:rFonts w:ascii="Cambria" w:hAnsi="Cambria" w:cs="Cambria"/>
      <w:b/>
      <w:bCs/>
      <w:kern w:val="28"/>
      <w:sz w:val="32"/>
      <w:szCs w:val="32"/>
    </w:rPr>
  </w:style>
  <w:style w:type="character" w:styleId="Collegamentoipertestuale">
    <w:name w:val="Hyperlink"/>
    <w:basedOn w:val="Carpredefinitoparagrafo"/>
    <w:uiPriority w:val="99"/>
    <w:rPr>
      <w:rFonts w:ascii="Times New Roman" w:hAnsi="Times New Roman" w:cs="Times New Roman"/>
      <w:color w:val="0000FF"/>
      <w:u w:val="single"/>
    </w:rPr>
  </w:style>
  <w:style w:type="paragraph" w:styleId="Rientrocorpodeltesto">
    <w:name w:val="Body Text Indent"/>
    <w:basedOn w:val="Normale"/>
    <w:link w:val="RientrocorpodeltestoCarattere"/>
    <w:uiPriority w:val="99"/>
    <w:pPr>
      <w:ind w:left="4320"/>
      <w:jc w:val="both"/>
    </w:pPr>
    <w:rPr>
      <w:i/>
      <w:iCs/>
    </w:r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4"/>
      <w:szCs w:val="24"/>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rPr>
  </w:style>
  <w:style w:type="paragraph" w:styleId="NormaleWeb">
    <w:name w:val="Normal (Web)"/>
    <w:basedOn w:val="Normale"/>
    <w:uiPriority w:val="99"/>
    <w:pPr>
      <w:spacing w:before="100" w:beforeAutospacing="1" w:after="100" w:afterAutospacing="1"/>
    </w:pPr>
  </w:style>
  <w:style w:type="character" w:styleId="Enfasigrassetto">
    <w:name w:val="Strong"/>
    <w:basedOn w:val="Carpredefinitoparagrafo"/>
    <w:uiPriority w:val="99"/>
    <w:qFormat/>
    <w:rPr>
      <w:rFonts w:ascii="Times New Roman" w:hAnsi="Times New Roman" w:cs="Times New Roman"/>
      <w:b/>
      <w:bCs/>
    </w:rPr>
  </w:style>
  <w:style w:type="character" w:styleId="Enfasicorsivo">
    <w:name w:val="Emphasis"/>
    <w:basedOn w:val="Carpredefinitoparagrafo"/>
    <w:uiPriority w:val="99"/>
    <w:qFormat/>
    <w:rPr>
      <w:rFonts w:ascii="Times New Roman" w:hAnsi="Times New Roman" w:cs="Times New Roman"/>
      <w:i/>
      <w:iCs/>
    </w:rPr>
  </w:style>
  <w:style w:type="paragraph" w:styleId="Corpodeltesto2">
    <w:name w:val="Body Text 2"/>
    <w:basedOn w:val="Normale"/>
    <w:link w:val="Corpodeltesto2Carattere"/>
    <w:uiPriority w:val="99"/>
    <w:pPr>
      <w:jc w:val="both"/>
    </w:p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4"/>
      <w:szCs w:val="24"/>
    </w:rPr>
  </w:style>
  <w:style w:type="paragraph" w:styleId="Pidipagina">
    <w:name w:val="footer"/>
    <w:basedOn w:val="Normale"/>
    <w:link w:val="PidipaginaCarattere"/>
    <w:uiPriority w:val="99"/>
    <w:unhideWhenUsed/>
    <w:rsid w:val="00363788"/>
    <w:pPr>
      <w:tabs>
        <w:tab w:val="center" w:pos="4819"/>
        <w:tab w:val="right" w:pos="9638"/>
      </w:tabs>
    </w:pPr>
  </w:style>
  <w:style w:type="character" w:customStyle="1" w:styleId="PidipaginaCarattere">
    <w:name w:val="Piè di pagina Carattere"/>
    <w:basedOn w:val="Carpredefinitoparagrafo"/>
    <w:link w:val="Pidipagina"/>
    <w:uiPriority w:val="99"/>
    <w:locked/>
    <w:rsid w:val="00363788"/>
    <w:rPr>
      <w:rFonts w:cs="Times New Roman"/>
      <w:sz w:val="24"/>
      <w:szCs w:val="24"/>
    </w:rPr>
  </w:style>
  <w:style w:type="paragraph" w:customStyle="1" w:styleId="Testo">
    <w:name w:val="Testo"/>
    <w:basedOn w:val="Corpodeltesto2"/>
    <w:rsid w:val="001972B9"/>
    <w:pPr>
      <w:spacing w:after="60"/>
      <w:ind w:left="851"/>
    </w:pPr>
    <w:rPr>
      <w:rFonts w:ascii="Arial" w:hAnsi="Arial" w:cs="Arial"/>
    </w:rPr>
  </w:style>
  <w:style w:type="paragraph" w:customStyle="1" w:styleId="imalignleft">
    <w:name w:val="imalign_left"/>
    <w:basedOn w:val="Normale"/>
    <w:rsid w:val="001972B9"/>
  </w:style>
  <w:style w:type="character" w:customStyle="1" w:styleId="ff2fc3fs14fb">
    <w:name w:val="ff2 fc3 fs14 fb"/>
    <w:basedOn w:val="Carpredefinitoparagrafo"/>
    <w:rsid w:val="001972B9"/>
    <w:rPr>
      <w:rFonts w:cs="Times New Roman"/>
    </w:rPr>
  </w:style>
  <w:style w:type="paragraph" w:customStyle="1" w:styleId="Default">
    <w:name w:val="Default"/>
    <w:rsid w:val="00747AF3"/>
    <w:pPr>
      <w:autoSpaceDE w:val="0"/>
      <w:autoSpaceDN w:val="0"/>
      <w:adjustRightInd w:val="0"/>
    </w:pPr>
    <w:rPr>
      <w:color w:val="000000"/>
      <w:sz w:val="24"/>
      <w:szCs w:val="24"/>
    </w:rPr>
  </w:style>
  <w:style w:type="paragraph" w:styleId="Intestazione">
    <w:name w:val="header"/>
    <w:basedOn w:val="Normale"/>
    <w:link w:val="IntestazioneCarattere"/>
    <w:uiPriority w:val="99"/>
    <w:rsid w:val="00747AF3"/>
    <w:pPr>
      <w:keepLines/>
      <w:tabs>
        <w:tab w:val="center" w:pos="4252"/>
        <w:tab w:val="right" w:pos="8504"/>
      </w:tabs>
      <w:overflowPunct w:val="0"/>
      <w:autoSpaceDE w:val="0"/>
      <w:autoSpaceDN w:val="0"/>
      <w:adjustRightInd w:val="0"/>
      <w:spacing w:line="360" w:lineRule="atLeast"/>
      <w:ind w:firstLine="567"/>
      <w:jc w:val="center"/>
    </w:pPr>
    <w:rPr>
      <w:rFonts w:ascii="CasperOpenFace" w:hAnsi="CasperOpenFace"/>
      <w:sz w:val="26"/>
      <w:szCs w:val="20"/>
    </w:rPr>
  </w:style>
  <w:style w:type="character" w:customStyle="1" w:styleId="IntestazioneCarattere">
    <w:name w:val="Intestazione Carattere"/>
    <w:basedOn w:val="Carpredefinitoparagrafo"/>
    <w:link w:val="Intestazione"/>
    <w:uiPriority w:val="99"/>
    <w:locked/>
    <w:rsid w:val="00747AF3"/>
    <w:rPr>
      <w:rFonts w:ascii="CasperOpenFace" w:hAnsi="CasperOpenFace" w:cs="Times New Roman"/>
      <w:sz w:val="20"/>
      <w:szCs w:val="20"/>
      <w:lang/>
    </w:rPr>
  </w:style>
  <w:style w:type="paragraph" w:styleId="Paragrafoelenco">
    <w:name w:val="List Paragraph"/>
    <w:basedOn w:val="Normale"/>
    <w:uiPriority w:val="34"/>
    <w:qFormat/>
    <w:rsid w:val="00A13E9D"/>
    <w:pPr>
      <w:ind w:left="708"/>
    </w:pPr>
  </w:style>
</w:styles>
</file>

<file path=word/webSettings.xml><?xml version="1.0" encoding="utf-8"?>
<w:webSettings xmlns:r="http://schemas.openxmlformats.org/officeDocument/2006/relationships" xmlns:w="http://schemas.openxmlformats.org/wordprocessingml/2006/main">
  <w:divs>
    <w:div w:id="1928344420">
      <w:marLeft w:val="0"/>
      <w:marRight w:val="0"/>
      <w:marTop w:val="0"/>
      <w:marBottom w:val="0"/>
      <w:divBdr>
        <w:top w:val="none" w:sz="0" w:space="0" w:color="auto"/>
        <w:left w:val="none" w:sz="0" w:space="0" w:color="auto"/>
        <w:bottom w:val="none" w:sz="0" w:space="0" w:color="auto"/>
        <w:right w:val="none" w:sz="0" w:space="0" w:color="auto"/>
      </w:divBdr>
    </w:div>
    <w:div w:id="1928344421">
      <w:marLeft w:val="0"/>
      <w:marRight w:val="0"/>
      <w:marTop w:val="0"/>
      <w:marBottom w:val="0"/>
      <w:divBdr>
        <w:top w:val="none" w:sz="0" w:space="0" w:color="auto"/>
        <w:left w:val="none" w:sz="0" w:space="0" w:color="auto"/>
        <w:bottom w:val="none" w:sz="0" w:space="0" w:color="auto"/>
        <w:right w:val="none" w:sz="0" w:space="0" w:color="auto"/>
      </w:divBdr>
      <w:divsChild>
        <w:div w:id="1928344423">
          <w:marLeft w:val="0"/>
          <w:marRight w:val="0"/>
          <w:marTop w:val="0"/>
          <w:marBottom w:val="0"/>
          <w:divBdr>
            <w:top w:val="none" w:sz="0" w:space="0" w:color="auto"/>
            <w:left w:val="none" w:sz="0" w:space="0" w:color="auto"/>
            <w:bottom w:val="none" w:sz="0" w:space="0" w:color="auto"/>
            <w:right w:val="none" w:sz="0" w:space="0" w:color="auto"/>
          </w:divBdr>
          <w:divsChild>
            <w:div w:id="1928344424">
              <w:marLeft w:val="0"/>
              <w:marRight w:val="0"/>
              <w:marTop w:val="0"/>
              <w:marBottom w:val="0"/>
              <w:divBdr>
                <w:top w:val="none" w:sz="0" w:space="0" w:color="auto"/>
                <w:left w:val="none" w:sz="0" w:space="0" w:color="auto"/>
                <w:bottom w:val="none" w:sz="0" w:space="0" w:color="auto"/>
                <w:right w:val="none" w:sz="0" w:space="0" w:color="auto"/>
              </w:divBdr>
              <w:divsChild>
                <w:div w:id="19283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pubblica.istruzione.it/owa/redir.aspx?C=N67InDYsbEiLPu65c03xD3gNlftyb9IINUjae1_2qJerr2senX7Cliob3VNVSI_XGggOWQ4iTRQ.&amp;URL=mailto%3adrba%40postacert.istruzione.it" TargetMode="External"/><Relationship Id="rId3" Type="http://schemas.openxmlformats.org/officeDocument/2006/relationships/settings" Target="settings.xml"/><Relationship Id="rId7" Type="http://schemas.openxmlformats.org/officeDocument/2006/relationships/hyperlink" Target="http://www.basilicata.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jDIsR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ebmail.pubblica.istruzione.it/owa/redir.aspx?C=N67InDYsbEiLPu65c03xD3gNlftyb9IINUjae1_2qJerr2senX7Cliob3VNVSI_XGggOWQ4iTRQ.&amp;URL=http%3a%2f%2fwww.basilicata.istruzione.it" TargetMode="External"/><Relationship Id="rId4" Type="http://schemas.openxmlformats.org/officeDocument/2006/relationships/webSettings" Target="webSettings.xml"/><Relationship Id="rId9" Type="http://schemas.openxmlformats.org/officeDocument/2006/relationships/hyperlink" Target="https://webmail.pubblica.istruzione.it/owa/redir.aspx?C=N67InDYsbEiLPu65c03xD3gNlftyb9IINUjae1_2qJerr2senX7Cliob3VNVSI_XGggOWQ4iTRQ.&amp;URL=mailto%3adirezione-basilicata%40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8623</Characters>
  <Application>Microsoft Office Word</Application>
  <DocSecurity>0</DocSecurity>
  <Lines>71</Lines>
  <Paragraphs>20</Paragraphs>
  <ScaleCrop>false</ScaleCrop>
  <Company>M.I.U.R.</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Antonietta</dc:creator>
  <cp:lastModifiedBy>Martino</cp:lastModifiedBy>
  <cp:revision>2</cp:revision>
  <cp:lastPrinted>2016-01-29T09:36:00Z</cp:lastPrinted>
  <dcterms:created xsi:type="dcterms:W3CDTF">2016-02-22T13:56:00Z</dcterms:created>
  <dcterms:modified xsi:type="dcterms:W3CDTF">2016-02-22T13:56:00Z</dcterms:modified>
</cp:coreProperties>
</file>